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4A7DC" w14:textId="6F27C38C" w:rsidR="008F154F" w:rsidRDefault="000B09DA" w:rsidP="002C0BAA">
      <w:pPr>
        <w:spacing w:after="0" w:line="360" w:lineRule="auto"/>
        <w:jc w:val="center"/>
        <w:rPr>
          <w:rFonts w:ascii="Times New Roman" w:hAnsi="Times New Roman" w:cs="Times New Roman"/>
          <w:sz w:val="24"/>
          <w:szCs w:val="24"/>
        </w:rPr>
      </w:pPr>
      <w:r w:rsidRPr="008F154F">
        <w:rPr>
          <w:rFonts w:ascii="Times New Roman" w:hAnsi="Times New Roman" w:cs="Times New Roman"/>
          <w:sz w:val="24"/>
          <w:szCs w:val="24"/>
        </w:rPr>
        <w:t>Anna Adarsh College for Women (Autonomous), Chennai – 40</w:t>
      </w:r>
      <w:r w:rsidRPr="008F154F">
        <w:rPr>
          <w:rFonts w:ascii="Times New Roman" w:hAnsi="Times New Roman" w:cs="Times New Roman"/>
          <w:sz w:val="24"/>
          <w:szCs w:val="24"/>
        </w:rPr>
        <w:br/>
        <w:t>End Semester Examination – Oct/Nov 2025</w:t>
      </w:r>
    </w:p>
    <w:p w14:paraId="1FECA0BB" w14:textId="77777777" w:rsidR="00B21E98" w:rsidRPr="00DA3708" w:rsidRDefault="00B21E98" w:rsidP="00B21E98">
      <w:pPr>
        <w:spacing w:after="0" w:line="360" w:lineRule="auto"/>
        <w:jc w:val="center"/>
        <w:rPr>
          <w:rFonts w:ascii="Times New Roman" w:hAnsi="Times New Roman" w:cs="Times New Roman"/>
          <w:b/>
          <w:bCs/>
          <w:sz w:val="24"/>
          <w:szCs w:val="24"/>
          <w:u w:val="single"/>
          <w:lang w:val="en-IN"/>
        </w:rPr>
      </w:pPr>
      <w:r w:rsidRPr="00DA3708">
        <w:rPr>
          <w:rFonts w:ascii="Times New Roman" w:hAnsi="Times New Roman" w:cs="Times New Roman"/>
          <w:b/>
          <w:bCs/>
          <w:sz w:val="24"/>
          <w:szCs w:val="24"/>
          <w:u w:val="single"/>
          <w:lang w:val="en-IN"/>
        </w:rPr>
        <w:t>Answer Key</w:t>
      </w:r>
    </w:p>
    <w:p w14:paraId="53DEF069" w14:textId="77777777" w:rsidR="00B21E98" w:rsidRPr="00DA3708" w:rsidRDefault="00B21E98" w:rsidP="00B21E98">
      <w:pPr>
        <w:spacing w:after="0" w:line="360" w:lineRule="auto"/>
        <w:jc w:val="center"/>
        <w:rPr>
          <w:rFonts w:ascii="Times New Roman" w:hAnsi="Times New Roman" w:cs="Times New Roman"/>
          <w:b/>
          <w:bCs/>
          <w:sz w:val="24"/>
          <w:szCs w:val="24"/>
          <w:u w:val="single"/>
          <w:lang w:val="en-IN"/>
        </w:rPr>
      </w:pPr>
      <w:r w:rsidRPr="00DA3708">
        <w:rPr>
          <w:rFonts w:ascii="Times New Roman" w:hAnsi="Times New Roman" w:cs="Times New Roman"/>
          <w:b/>
          <w:bCs/>
          <w:sz w:val="24"/>
          <w:szCs w:val="24"/>
          <w:u w:val="single"/>
          <w:lang w:val="en-IN"/>
        </w:rPr>
        <w:t xml:space="preserve">Cost and Management Accounting </w:t>
      </w:r>
      <w:r>
        <w:rPr>
          <w:rFonts w:ascii="Times New Roman" w:hAnsi="Times New Roman" w:cs="Times New Roman"/>
          <w:b/>
          <w:bCs/>
          <w:sz w:val="24"/>
          <w:szCs w:val="24"/>
          <w:u w:val="single"/>
          <w:lang w:val="en-IN"/>
        </w:rPr>
        <w:t>–</w:t>
      </w:r>
      <w:r w:rsidRPr="00DA3708">
        <w:rPr>
          <w:rFonts w:ascii="Times New Roman" w:hAnsi="Times New Roman" w:cs="Times New Roman"/>
          <w:b/>
          <w:bCs/>
          <w:sz w:val="24"/>
          <w:szCs w:val="24"/>
          <w:u w:val="single"/>
          <w:lang w:val="en-IN"/>
        </w:rPr>
        <w:t xml:space="preserve"> I</w:t>
      </w:r>
      <w:r>
        <w:rPr>
          <w:rFonts w:ascii="Times New Roman" w:hAnsi="Times New Roman" w:cs="Times New Roman"/>
          <w:b/>
          <w:bCs/>
          <w:sz w:val="24"/>
          <w:szCs w:val="24"/>
          <w:u w:val="single"/>
          <w:lang w:val="en-IN"/>
        </w:rPr>
        <w:t xml:space="preserve"> </w:t>
      </w:r>
      <w:r w:rsidRPr="00B21E98">
        <w:rPr>
          <w:rFonts w:ascii="Arial" w:hAnsi="Arial" w:cs="Arial"/>
          <w:b/>
          <w:color w:val="222222"/>
          <w:shd w:val="clear" w:color="auto" w:fill="FFFFFF"/>
        </w:rPr>
        <w:t>24UBCAP3E3C)</w:t>
      </w:r>
    </w:p>
    <w:p w14:paraId="6385D296" w14:textId="77777777" w:rsidR="00B21E98" w:rsidRPr="008F154F" w:rsidRDefault="00B21E98" w:rsidP="002C0BAA">
      <w:pPr>
        <w:spacing w:after="0" w:line="360" w:lineRule="auto"/>
        <w:jc w:val="center"/>
        <w:rPr>
          <w:rFonts w:ascii="Times New Roman" w:hAnsi="Times New Roman" w:cs="Times New Roman"/>
          <w:sz w:val="24"/>
          <w:szCs w:val="24"/>
        </w:rPr>
      </w:pPr>
      <w:bookmarkStart w:id="0" w:name="_GoBack"/>
      <w:bookmarkEnd w:id="0"/>
    </w:p>
    <w:p w14:paraId="21FC6B31" w14:textId="1B169B3A" w:rsidR="0000643D" w:rsidRPr="008F154F" w:rsidRDefault="002C0BAA" w:rsidP="002C0BAA">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Max Marks: 75 </w:t>
      </w:r>
      <w:r w:rsidR="008F154F" w:rsidRPr="008F154F">
        <w:rPr>
          <w:rFonts w:ascii="Times New Roman" w:hAnsi="Times New Roman" w:cs="Times New Roman"/>
          <w:sz w:val="24"/>
          <w:szCs w:val="24"/>
        </w:rPr>
        <w:tab/>
      </w:r>
      <w:r w:rsidR="008F154F" w:rsidRPr="008F154F">
        <w:rPr>
          <w:rFonts w:ascii="Times New Roman" w:hAnsi="Times New Roman" w:cs="Times New Roman"/>
          <w:sz w:val="24"/>
          <w:szCs w:val="24"/>
        </w:rPr>
        <w:tab/>
      </w:r>
      <w:r w:rsidR="008F154F" w:rsidRPr="008F154F">
        <w:rPr>
          <w:rFonts w:ascii="Times New Roman" w:hAnsi="Times New Roman" w:cs="Times New Roman"/>
          <w:sz w:val="24"/>
          <w:szCs w:val="24"/>
        </w:rPr>
        <w:tab/>
      </w:r>
      <w:r w:rsidR="008F154F" w:rsidRPr="008F154F">
        <w:rPr>
          <w:rFonts w:ascii="Times New Roman" w:hAnsi="Times New Roman" w:cs="Times New Roman"/>
          <w:sz w:val="24"/>
          <w:szCs w:val="24"/>
        </w:rPr>
        <w:tab/>
      </w:r>
      <w:r w:rsidR="008F154F" w:rsidRPr="008F154F">
        <w:rPr>
          <w:rFonts w:ascii="Times New Roman" w:hAnsi="Times New Roman" w:cs="Times New Roman"/>
          <w:sz w:val="24"/>
          <w:szCs w:val="24"/>
        </w:rPr>
        <w:tab/>
      </w:r>
      <w:r w:rsidR="008F154F" w:rsidRPr="008F154F">
        <w:rPr>
          <w:rFonts w:ascii="Times New Roman" w:hAnsi="Times New Roman" w:cs="Times New Roman"/>
          <w:sz w:val="24"/>
          <w:szCs w:val="24"/>
        </w:rPr>
        <w:tab/>
      </w:r>
      <w:r w:rsidR="008F154F" w:rsidRPr="008F154F">
        <w:rPr>
          <w:rFonts w:ascii="Times New Roman" w:hAnsi="Times New Roman" w:cs="Times New Roman"/>
          <w:sz w:val="24"/>
          <w:szCs w:val="24"/>
        </w:rPr>
        <w:tab/>
      </w:r>
      <w:r w:rsidR="008F154F" w:rsidRPr="008F154F">
        <w:rPr>
          <w:rFonts w:ascii="Times New Roman" w:hAnsi="Times New Roman" w:cs="Times New Roman"/>
          <w:sz w:val="24"/>
          <w:szCs w:val="24"/>
        </w:rPr>
        <w:tab/>
      </w:r>
      <w:r w:rsidR="000B09DA" w:rsidRPr="008F154F">
        <w:rPr>
          <w:rFonts w:ascii="Times New Roman" w:hAnsi="Times New Roman" w:cs="Times New Roman"/>
          <w:sz w:val="24"/>
          <w:szCs w:val="24"/>
        </w:rPr>
        <w:t>Time: 3 Hrs</w:t>
      </w:r>
    </w:p>
    <w:p w14:paraId="23715025" w14:textId="0F1F96EE" w:rsidR="008F154F" w:rsidRPr="008F154F" w:rsidRDefault="008F154F" w:rsidP="002C0BAA">
      <w:pPr>
        <w:spacing w:after="0" w:line="360" w:lineRule="auto"/>
        <w:jc w:val="center"/>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PART A – (10 × 2 = 20 Marks)</w:t>
      </w:r>
    </w:p>
    <w:p w14:paraId="4D1C73C8" w14:textId="25DCE33D" w:rsidR="008F154F" w:rsidRDefault="008F154F" w:rsidP="002C0BAA">
      <w:pPr>
        <w:spacing w:after="0" w:line="360" w:lineRule="auto"/>
        <w:jc w:val="center"/>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Answer any TEN</w:t>
      </w:r>
    </w:p>
    <w:p w14:paraId="26066903" w14:textId="77777777" w:rsidR="002C0BAA" w:rsidRPr="008F154F" w:rsidRDefault="002C0BAA" w:rsidP="002C0BAA">
      <w:pPr>
        <w:spacing w:after="0" w:line="360" w:lineRule="auto"/>
        <w:jc w:val="center"/>
        <w:rPr>
          <w:rFonts w:ascii="Times New Roman" w:hAnsi="Times New Roman" w:cs="Times New Roman"/>
          <w:sz w:val="24"/>
          <w:szCs w:val="24"/>
          <w:lang w:val="en-IN"/>
        </w:rPr>
      </w:pPr>
    </w:p>
    <w:p w14:paraId="57929F6A"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Define Cost Accounting:</w:t>
      </w:r>
      <w:r w:rsidRPr="008F154F">
        <w:rPr>
          <w:rFonts w:ascii="Times New Roman" w:hAnsi="Times New Roman" w:cs="Times New Roman"/>
          <w:sz w:val="24"/>
          <w:szCs w:val="24"/>
          <w:lang w:val="en-IN"/>
        </w:rPr>
        <w:br/>
        <w:t>A branch of accounting dealing with the classification, recording, allocation, and summarization of costs incurred in production or services.</w:t>
      </w:r>
    </w:p>
    <w:p w14:paraId="2EFA8498"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What is Cost Sheet?</w:t>
      </w:r>
      <w:r w:rsidRPr="008F154F">
        <w:rPr>
          <w:rFonts w:ascii="Times New Roman" w:hAnsi="Times New Roman" w:cs="Times New Roman"/>
          <w:sz w:val="24"/>
          <w:szCs w:val="24"/>
          <w:lang w:val="en-IN"/>
        </w:rPr>
        <w:br/>
        <w:t>A statement showing the various components of cost incurred in producing a product during a period.</w:t>
      </w:r>
    </w:p>
    <w:p w14:paraId="5BBD81F3"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List any two objectives of material control:</w:t>
      </w:r>
    </w:p>
    <w:p w14:paraId="102F331A" w14:textId="77777777" w:rsidR="008F154F" w:rsidRPr="008F154F" w:rsidRDefault="008F154F" w:rsidP="002C0BAA">
      <w:pPr>
        <w:numPr>
          <w:ilvl w:val="1"/>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To avoid under-stocking and over-stocking.</w:t>
      </w:r>
    </w:p>
    <w:p w14:paraId="7DC82E87" w14:textId="77777777" w:rsidR="008F154F" w:rsidRPr="008F154F" w:rsidRDefault="008F154F" w:rsidP="002C0BAA">
      <w:pPr>
        <w:numPr>
          <w:ilvl w:val="1"/>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To minimize wastage and pilferage.</w:t>
      </w:r>
    </w:p>
    <w:p w14:paraId="03ADF931"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What is Economic Order Quantity (EOQ)?</w:t>
      </w:r>
      <w:r w:rsidRPr="008F154F">
        <w:rPr>
          <w:rFonts w:ascii="Times New Roman" w:hAnsi="Times New Roman" w:cs="Times New Roman"/>
          <w:sz w:val="24"/>
          <w:szCs w:val="24"/>
          <w:lang w:val="en-IN"/>
        </w:rPr>
        <w:br/>
        <w:t>The order quantity that minimizes the total cost of inventory, including ordering and holding costs.</w:t>
      </w:r>
    </w:p>
    <w:p w14:paraId="443D81ED"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Mention any two methods of wage payment:</w:t>
      </w:r>
    </w:p>
    <w:p w14:paraId="06AE32A0" w14:textId="77777777" w:rsidR="008F154F" w:rsidRPr="008F154F" w:rsidRDefault="008F154F" w:rsidP="002C0BAA">
      <w:pPr>
        <w:numPr>
          <w:ilvl w:val="1"/>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Time wage system</w:t>
      </w:r>
    </w:p>
    <w:p w14:paraId="63D8C936" w14:textId="77777777" w:rsidR="008F154F" w:rsidRPr="008F154F" w:rsidRDefault="008F154F" w:rsidP="002C0BAA">
      <w:pPr>
        <w:numPr>
          <w:ilvl w:val="1"/>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Piece wage system</w:t>
      </w:r>
    </w:p>
    <w:p w14:paraId="0EAC1973"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What is Idle Time?</w:t>
      </w:r>
      <w:r w:rsidRPr="008F154F">
        <w:rPr>
          <w:rFonts w:ascii="Times New Roman" w:hAnsi="Times New Roman" w:cs="Times New Roman"/>
          <w:sz w:val="24"/>
          <w:szCs w:val="24"/>
          <w:lang w:val="en-IN"/>
        </w:rPr>
        <w:br/>
        <w:t>The time during which workers are paid but no production is carried out due to reasons like machine breakdown, lack of materials, etc.</w:t>
      </w:r>
    </w:p>
    <w:p w14:paraId="7B591BC7"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Define Management Accounting:</w:t>
      </w:r>
      <w:r w:rsidRPr="008F154F">
        <w:rPr>
          <w:rFonts w:ascii="Times New Roman" w:hAnsi="Times New Roman" w:cs="Times New Roman"/>
          <w:sz w:val="24"/>
          <w:szCs w:val="24"/>
          <w:lang w:val="en-IN"/>
        </w:rPr>
        <w:br/>
        <w:t>The presentation of accounting information in such a way as to assist management in decision-making.</w:t>
      </w:r>
    </w:p>
    <w:p w14:paraId="248B9AAE"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Mention any two tools of Financial Statement Analysis:</w:t>
      </w:r>
    </w:p>
    <w:p w14:paraId="1AB9C294" w14:textId="77777777" w:rsidR="008F154F" w:rsidRPr="008F154F" w:rsidRDefault="008F154F" w:rsidP="002C0BAA">
      <w:pPr>
        <w:numPr>
          <w:ilvl w:val="1"/>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lastRenderedPageBreak/>
        <w:t>Ratio Analysis</w:t>
      </w:r>
    </w:p>
    <w:p w14:paraId="636A7889" w14:textId="77777777" w:rsidR="008F154F" w:rsidRPr="008F154F" w:rsidRDefault="008F154F" w:rsidP="002C0BAA">
      <w:pPr>
        <w:numPr>
          <w:ilvl w:val="1"/>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Comparative Financial Statements</w:t>
      </w:r>
    </w:p>
    <w:p w14:paraId="069F18A2"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What are Liquidity Ratios?</w:t>
      </w:r>
      <w:r w:rsidRPr="008F154F">
        <w:rPr>
          <w:rFonts w:ascii="Times New Roman" w:hAnsi="Times New Roman" w:cs="Times New Roman"/>
          <w:sz w:val="24"/>
          <w:szCs w:val="24"/>
          <w:lang w:val="en-IN"/>
        </w:rPr>
        <w:br/>
        <w:t>Ratios that measure a company’s ability to meet short-term obligations (e.g., Current Ratio, Quick Ratio).</w:t>
      </w:r>
    </w:p>
    <w:p w14:paraId="2080B1CE"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State two advantages of Ratio Analysis:</w:t>
      </w:r>
    </w:p>
    <w:p w14:paraId="0431F319" w14:textId="77777777" w:rsidR="008F154F" w:rsidRPr="008F154F" w:rsidRDefault="008F154F" w:rsidP="002C0BAA">
      <w:pPr>
        <w:numPr>
          <w:ilvl w:val="1"/>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Helps in evaluating the financial performance</w:t>
      </w:r>
    </w:p>
    <w:p w14:paraId="0B47AF99" w14:textId="77777777" w:rsidR="008F154F" w:rsidRPr="008F154F" w:rsidRDefault="008F154F" w:rsidP="002C0BAA">
      <w:pPr>
        <w:numPr>
          <w:ilvl w:val="1"/>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Facilitates inter-firm and intra-firm comparison</w:t>
      </w:r>
    </w:p>
    <w:p w14:paraId="582825D2" w14:textId="77777777"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Cost Sheet Calculation (Simple Cost Sheet):</w:t>
      </w:r>
    </w:p>
    <w:p w14:paraId="215B715F" w14:textId="77777777" w:rsidR="008F154F" w:rsidRPr="008F154F" w:rsidRDefault="008F154F" w:rsidP="002C0BAA">
      <w:pPr>
        <w:spacing w:after="0" w:line="360" w:lineRule="auto"/>
        <w:ind w:left="144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Prime Cost = Raw Materials + Direct Wages = ₹50,000 + ₹20,000 = ₹70,000  </w:t>
      </w:r>
    </w:p>
    <w:p w14:paraId="4C18FFD6" w14:textId="77777777" w:rsidR="008F154F" w:rsidRPr="008F154F" w:rsidRDefault="008F154F" w:rsidP="002C0BAA">
      <w:pPr>
        <w:spacing w:after="0" w:line="360" w:lineRule="auto"/>
        <w:ind w:left="720" w:firstLine="72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Factory Cost = Prime Cost + Factory OH = ₹70,000 + ₹10,000 = ₹80,000  </w:t>
      </w:r>
    </w:p>
    <w:p w14:paraId="761B82AA" w14:textId="77777777" w:rsidR="008F154F" w:rsidRPr="008F154F" w:rsidRDefault="008F154F" w:rsidP="002C0BAA">
      <w:pPr>
        <w:spacing w:after="0" w:line="360" w:lineRule="auto"/>
        <w:ind w:left="720" w:firstLine="72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Office Cost = Factory Cost + Adm OH = ₹80,000 + ₹5,000 = ₹85,000  </w:t>
      </w:r>
    </w:p>
    <w:p w14:paraId="1870B05E" w14:textId="77777777" w:rsidR="008F154F" w:rsidRPr="008F154F" w:rsidRDefault="008F154F" w:rsidP="002C0BAA">
      <w:pPr>
        <w:spacing w:after="0" w:line="360" w:lineRule="auto"/>
        <w:ind w:left="720" w:firstLine="72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Total Cost = Office Cost + Selling Exp = ₹85,000 + ₹3,000 = ₹88,000  </w:t>
      </w:r>
    </w:p>
    <w:p w14:paraId="362ABC53" w14:textId="77777777" w:rsidR="008F154F" w:rsidRPr="008F154F" w:rsidRDefault="008F154F" w:rsidP="002C0BAA">
      <w:pPr>
        <w:spacing w:after="0" w:line="360" w:lineRule="auto"/>
        <w:ind w:left="720" w:firstLine="72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Profit (20% on cost) = ₹17,600  </w:t>
      </w:r>
    </w:p>
    <w:p w14:paraId="20877C25" w14:textId="77777777" w:rsidR="008F154F" w:rsidRPr="008F154F" w:rsidRDefault="008F154F" w:rsidP="002C0BAA">
      <w:pPr>
        <w:spacing w:after="0" w:line="360" w:lineRule="auto"/>
        <w:ind w:left="720" w:firstLine="720"/>
        <w:rPr>
          <w:rFonts w:ascii="Times New Roman" w:hAnsi="Times New Roman" w:cs="Times New Roman"/>
          <w:sz w:val="24"/>
          <w:szCs w:val="24"/>
          <w:lang w:val="en-IN"/>
        </w:rPr>
      </w:pPr>
      <w:r w:rsidRPr="008F154F">
        <w:rPr>
          <w:rFonts w:ascii="Times New Roman" w:hAnsi="Times New Roman" w:cs="Times New Roman"/>
          <w:sz w:val="24"/>
          <w:szCs w:val="24"/>
          <w:lang w:val="en-IN"/>
        </w:rPr>
        <w:t>Sales = ₹1,05,600</w:t>
      </w:r>
    </w:p>
    <w:p w14:paraId="08B24F91" w14:textId="7CB86230" w:rsidR="008F154F" w:rsidRPr="008F154F" w:rsidRDefault="008F154F" w:rsidP="002C0BAA">
      <w:pPr>
        <w:numPr>
          <w:ilvl w:val="0"/>
          <w:numId w:val="1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EOQ Calculation:</w:t>
      </w:r>
      <w:r w:rsidRPr="008F154F">
        <w:rPr>
          <w:rFonts w:ascii="Times New Roman" w:hAnsi="Times New Roman" w:cs="Times New Roman"/>
          <w:sz w:val="24"/>
          <w:szCs w:val="24"/>
          <w:lang w:val="en-IN"/>
        </w:rPr>
        <w:br/>
      </w:r>
      <w:r w:rsidR="00207191">
        <w:rPr>
          <w:rFonts w:ascii="Times New Roman" w:hAnsi="Times New Roman" w:cs="Times New Roman"/>
          <w:sz w:val="24"/>
          <w:szCs w:val="24"/>
          <w:lang w:val="en-IN"/>
        </w:rPr>
        <w:t xml:space="preserve">  </w:t>
      </w:r>
      <w:r w:rsidR="00207191">
        <w:rPr>
          <w:rFonts w:ascii="Times New Roman" w:hAnsi="Times New Roman" w:cs="Times New Roman"/>
          <w:sz w:val="24"/>
          <w:szCs w:val="24"/>
          <w:lang w:val="en-IN"/>
        </w:rPr>
        <w:tab/>
      </w:r>
      <w:r w:rsidR="00207191">
        <w:rPr>
          <w:rFonts w:ascii="Times New Roman" w:hAnsi="Times New Roman" w:cs="Times New Roman"/>
          <w:sz w:val="24"/>
          <w:szCs w:val="24"/>
          <w:lang w:val="en-IN"/>
        </w:rPr>
        <w:tab/>
      </w:r>
      <w:r w:rsidRPr="008F154F">
        <w:rPr>
          <w:rFonts w:ascii="Times New Roman" w:hAnsi="Times New Roman" w:cs="Times New Roman"/>
          <w:sz w:val="24"/>
          <w:szCs w:val="24"/>
          <w:lang w:val="en-IN"/>
        </w:rPr>
        <w:t>EOQ = √(2AS / C)</w:t>
      </w:r>
      <w:r w:rsidRPr="008F154F">
        <w:rPr>
          <w:rFonts w:ascii="Times New Roman" w:hAnsi="Times New Roman" w:cs="Times New Roman"/>
          <w:sz w:val="24"/>
          <w:szCs w:val="24"/>
          <w:lang w:val="en-IN"/>
        </w:rPr>
        <w:br/>
      </w:r>
      <w:r w:rsidR="00207191">
        <w:rPr>
          <w:rFonts w:ascii="Times New Roman" w:hAnsi="Times New Roman" w:cs="Times New Roman"/>
          <w:sz w:val="24"/>
          <w:szCs w:val="24"/>
          <w:lang w:val="en-IN"/>
        </w:rPr>
        <w:t xml:space="preserve"> </w:t>
      </w:r>
      <w:r w:rsidR="00207191">
        <w:rPr>
          <w:rFonts w:ascii="Times New Roman" w:hAnsi="Times New Roman" w:cs="Times New Roman"/>
          <w:sz w:val="24"/>
          <w:szCs w:val="24"/>
          <w:lang w:val="en-IN"/>
        </w:rPr>
        <w:tab/>
      </w:r>
      <w:r w:rsidR="00207191">
        <w:rPr>
          <w:rFonts w:ascii="Times New Roman" w:hAnsi="Times New Roman" w:cs="Times New Roman"/>
          <w:sz w:val="24"/>
          <w:szCs w:val="24"/>
          <w:lang w:val="en-IN"/>
        </w:rPr>
        <w:tab/>
      </w:r>
      <w:r w:rsidRPr="008F154F">
        <w:rPr>
          <w:rFonts w:ascii="Times New Roman" w:hAnsi="Times New Roman" w:cs="Times New Roman"/>
          <w:sz w:val="24"/>
          <w:szCs w:val="24"/>
          <w:lang w:val="en-IN"/>
        </w:rPr>
        <w:t>A = 3600 units, S = ₹100, C = ₹2</w:t>
      </w:r>
      <w:r w:rsidRPr="008F154F">
        <w:rPr>
          <w:rFonts w:ascii="Times New Roman" w:hAnsi="Times New Roman" w:cs="Times New Roman"/>
          <w:sz w:val="24"/>
          <w:szCs w:val="24"/>
          <w:lang w:val="en-IN"/>
        </w:rPr>
        <w:br/>
      </w:r>
      <w:r w:rsidR="00207191">
        <w:rPr>
          <w:rFonts w:ascii="Times New Roman" w:hAnsi="Times New Roman" w:cs="Times New Roman"/>
          <w:sz w:val="24"/>
          <w:szCs w:val="24"/>
          <w:lang w:val="en-IN"/>
        </w:rPr>
        <w:t xml:space="preserve"> </w:t>
      </w:r>
      <w:r w:rsidR="00207191">
        <w:rPr>
          <w:rFonts w:ascii="Times New Roman" w:hAnsi="Times New Roman" w:cs="Times New Roman"/>
          <w:sz w:val="24"/>
          <w:szCs w:val="24"/>
          <w:lang w:val="en-IN"/>
        </w:rPr>
        <w:tab/>
      </w:r>
      <w:r w:rsidR="00207191">
        <w:rPr>
          <w:rFonts w:ascii="Times New Roman" w:hAnsi="Times New Roman" w:cs="Times New Roman"/>
          <w:sz w:val="24"/>
          <w:szCs w:val="24"/>
          <w:lang w:val="en-IN"/>
        </w:rPr>
        <w:tab/>
      </w:r>
      <w:r w:rsidRPr="008F154F">
        <w:rPr>
          <w:rFonts w:ascii="Times New Roman" w:hAnsi="Times New Roman" w:cs="Times New Roman"/>
          <w:sz w:val="24"/>
          <w:szCs w:val="24"/>
          <w:lang w:val="en-IN"/>
        </w:rPr>
        <w:t xml:space="preserve">EOQ = √(2×3600×100 / 2) = √(360000) = </w:t>
      </w:r>
      <w:r w:rsidRPr="008F154F">
        <w:rPr>
          <w:rFonts w:ascii="Times New Roman" w:hAnsi="Times New Roman" w:cs="Times New Roman"/>
          <w:b/>
          <w:bCs/>
          <w:sz w:val="24"/>
          <w:szCs w:val="24"/>
          <w:lang w:val="en-IN"/>
        </w:rPr>
        <w:t>600 units</w:t>
      </w:r>
    </w:p>
    <w:p w14:paraId="3A946085" w14:textId="77777777" w:rsidR="002C0BAA" w:rsidRDefault="002C0BAA" w:rsidP="002C0BAA">
      <w:pPr>
        <w:spacing w:after="0" w:line="360" w:lineRule="auto"/>
        <w:jc w:val="center"/>
        <w:rPr>
          <w:rFonts w:ascii="Times New Roman" w:hAnsi="Times New Roman" w:cs="Times New Roman"/>
          <w:b/>
          <w:bCs/>
          <w:sz w:val="24"/>
          <w:szCs w:val="24"/>
          <w:lang w:val="en-IN"/>
        </w:rPr>
      </w:pPr>
    </w:p>
    <w:p w14:paraId="58E59B06" w14:textId="4D4DBE8F" w:rsidR="008F154F" w:rsidRPr="008F154F" w:rsidRDefault="008F154F" w:rsidP="002C0BAA">
      <w:pPr>
        <w:spacing w:after="0" w:line="360" w:lineRule="auto"/>
        <w:jc w:val="center"/>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PART B – (5 × 5 = 25 Marks)</w:t>
      </w:r>
    </w:p>
    <w:p w14:paraId="7B790ECA" w14:textId="6947AFB9" w:rsidR="008F154F" w:rsidRDefault="008F154F" w:rsidP="002C0BAA">
      <w:pPr>
        <w:spacing w:after="0" w:line="360" w:lineRule="auto"/>
        <w:jc w:val="center"/>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Answer any FIVE</w:t>
      </w:r>
    </w:p>
    <w:p w14:paraId="7E2D2B23" w14:textId="77777777" w:rsidR="002C0BAA" w:rsidRPr="008F154F" w:rsidRDefault="002C0BAA" w:rsidP="002C0BAA">
      <w:pPr>
        <w:spacing w:after="0" w:line="360" w:lineRule="auto"/>
        <w:jc w:val="center"/>
        <w:rPr>
          <w:rFonts w:ascii="Times New Roman" w:hAnsi="Times New Roman" w:cs="Times New Roman"/>
          <w:sz w:val="24"/>
          <w:szCs w:val="24"/>
          <w:lang w:val="en-IN"/>
        </w:rPr>
      </w:pPr>
    </w:p>
    <w:p w14:paraId="6E3964E0" w14:textId="77777777" w:rsidR="008F154F" w:rsidRPr="008F154F" w:rsidRDefault="008F154F" w:rsidP="002C0BAA">
      <w:pPr>
        <w:numPr>
          <w:ilvl w:val="0"/>
          <w:numId w:val="11"/>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Classification of Costs:</w:t>
      </w:r>
    </w:p>
    <w:p w14:paraId="29AA27E6" w14:textId="77777777" w:rsidR="00146F6C" w:rsidRPr="00146F6C" w:rsidRDefault="00146F6C" w:rsidP="002C0BAA">
      <w:pPr>
        <w:pStyle w:val="NormalWeb"/>
        <w:spacing w:before="0" w:beforeAutospacing="0" w:after="0" w:afterAutospacing="0" w:line="360" w:lineRule="auto"/>
        <w:ind w:left="720"/>
        <w:jc w:val="both"/>
      </w:pPr>
      <w:r w:rsidRPr="00146F6C">
        <w:rPr>
          <w:rStyle w:val="Strong"/>
        </w:rPr>
        <w:t>Cost classification</w:t>
      </w:r>
      <w:r w:rsidRPr="00146F6C">
        <w:t xml:space="preserve"> refers to the process of grouping costs based on shared characteristics. This helps in better planning, budgeting, cost control, and decision-making in an organization. Costs can be classified under various bases depending on the purpose of analysis.</w:t>
      </w:r>
    </w:p>
    <w:p w14:paraId="6B189584" w14:textId="55CA605E" w:rsidR="00146F6C" w:rsidRPr="00146F6C" w:rsidRDefault="00146F6C" w:rsidP="002C0BAA">
      <w:pPr>
        <w:pStyle w:val="Heading3"/>
        <w:spacing w:before="0" w:line="360" w:lineRule="auto"/>
        <w:ind w:firstLine="720"/>
        <w:jc w:val="both"/>
        <w:rPr>
          <w:rFonts w:ascii="Times New Roman" w:hAnsi="Times New Roman" w:cs="Times New Roman"/>
          <w:color w:val="auto"/>
        </w:rPr>
      </w:pPr>
      <w:r>
        <w:rPr>
          <w:rStyle w:val="Strong"/>
          <w:rFonts w:ascii="Times New Roman" w:hAnsi="Times New Roman" w:cs="Times New Roman"/>
          <w:b/>
          <w:bCs/>
          <w:color w:val="auto"/>
        </w:rPr>
        <w:lastRenderedPageBreak/>
        <w:t>a)</w:t>
      </w:r>
      <w:r w:rsidRPr="00146F6C">
        <w:rPr>
          <w:rStyle w:val="Strong"/>
          <w:rFonts w:ascii="Times New Roman" w:hAnsi="Times New Roman" w:cs="Times New Roman"/>
          <w:b/>
          <w:bCs/>
          <w:color w:val="auto"/>
        </w:rPr>
        <w:t xml:space="preserve"> Classification by Nature or Element</w:t>
      </w:r>
    </w:p>
    <w:p w14:paraId="292CC830" w14:textId="77777777" w:rsidR="00146F6C" w:rsidRPr="00146F6C" w:rsidRDefault="00146F6C" w:rsidP="002C0BAA">
      <w:pPr>
        <w:pStyle w:val="NormalWeb"/>
        <w:spacing w:before="0" w:beforeAutospacing="0" w:after="0" w:afterAutospacing="0" w:line="360" w:lineRule="auto"/>
        <w:ind w:left="1440"/>
        <w:jc w:val="both"/>
      </w:pPr>
      <w:r w:rsidRPr="00146F6C">
        <w:t>This is the most basic form of classification and refers to the type of expense.</w:t>
      </w:r>
    </w:p>
    <w:p w14:paraId="3608AE2F" w14:textId="77777777" w:rsidR="00146F6C" w:rsidRPr="00146F6C" w:rsidRDefault="00146F6C" w:rsidP="002C0BAA">
      <w:pPr>
        <w:pStyle w:val="NormalWeb"/>
        <w:numPr>
          <w:ilvl w:val="0"/>
          <w:numId w:val="29"/>
        </w:numPr>
        <w:spacing w:before="0" w:beforeAutospacing="0" w:after="0" w:afterAutospacing="0" w:line="360" w:lineRule="auto"/>
        <w:jc w:val="both"/>
      </w:pPr>
      <w:r w:rsidRPr="00146F6C">
        <w:rPr>
          <w:rStyle w:val="Strong"/>
        </w:rPr>
        <w:t>Material Cost</w:t>
      </w:r>
      <w:r w:rsidRPr="00146F6C">
        <w:t>: The cost of raw materials or components used in the production process.</w:t>
      </w:r>
    </w:p>
    <w:p w14:paraId="060F0543" w14:textId="77777777" w:rsidR="00146F6C" w:rsidRPr="00146F6C" w:rsidRDefault="00146F6C" w:rsidP="002C0BAA">
      <w:pPr>
        <w:pStyle w:val="NormalWeb"/>
        <w:numPr>
          <w:ilvl w:val="0"/>
          <w:numId w:val="29"/>
        </w:numPr>
        <w:spacing w:before="0" w:beforeAutospacing="0" w:after="0" w:afterAutospacing="0" w:line="360" w:lineRule="auto"/>
        <w:jc w:val="both"/>
      </w:pPr>
      <w:r w:rsidRPr="00146F6C">
        <w:rPr>
          <w:rStyle w:val="Strong"/>
        </w:rPr>
        <w:t>Labour Cost</w:t>
      </w:r>
      <w:r w:rsidRPr="00146F6C">
        <w:t>: The cost of wages and salaries paid to workers.</w:t>
      </w:r>
    </w:p>
    <w:p w14:paraId="09499A0F" w14:textId="77777777" w:rsidR="00146F6C" w:rsidRPr="00146F6C" w:rsidRDefault="00146F6C" w:rsidP="002C0BAA">
      <w:pPr>
        <w:pStyle w:val="NormalWeb"/>
        <w:numPr>
          <w:ilvl w:val="0"/>
          <w:numId w:val="29"/>
        </w:numPr>
        <w:spacing w:before="0" w:beforeAutospacing="0" w:after="0" w:afterAutospacing="0" w:line="360" w:lineRule="auto"/>
        <w:jc w:val="both"/>
      </w:pPr>
      <w:r w:rsidRPr="00146F6C">
        <w:rPr>
          <w:rStyle w:val="Strong"/>
        </w:rPr>
        <w:t>Expenses</w:t>
      </w:r>
      <w:r w:rsidRPr="00146F6C">
        <w:t>: All other costs incurred that are neither material nor labour, such as rent, insurance, and depreciation.</w:t>
      </w:r>
    </w:p>
    <w:p w14:paraId="67A7E632" w14:textId="77777777" w:rsidR="00146F6C" w:rsidRPr="00146F6C" w:rsidRDefault="00146F6C" w:rsidP="002C0BAA">
      <w:pPr>
        <w:pStyle w:val="NormalWeb"/>
        <w:spacing w:before="0" w:beforeAutospacing="0" w:after="0" w:afterAutospacing="0" w:line="360" w:lineRule="auto"/>
        <w:ind w:left="720" w:firstLine="720"/>
        <w:jc w:val="both"/>
      </w:pPr>
      <w:r w:rsidRPr="00146F6C">
        <w:t xml:space="preserve">This classification is also called </w:t>
      </w:r>
      <w:r w:rsidRPr="00146F6C">
        <w:rPr>
          <w:rStyle w:val="Strong"/>
        </w:rPr>
        <w:t>element-wise cost classification</w:t>
      </w:r>
      <w:r w:rsidRPr="00146F6C">
        <w:t>.</w:t>
      </w:r>
    </w:p>
    <w:p w14:paraId="6D2A4C18" w14:textId="0E794386" w:rsidR="00146F6C" w:rsidRPr="00146F6C" w:rsidRDefault="00146F6C" w:rsidP="002C0BAA">
      <w:pPr>
        <w:pStyle w:val="Heading3"/>
        <w:spacing w:before="0" w:line="360" w:lineRule="auto"/>
        <w:ind w:firstLine="720"/>
        <w:jc w:val="both"/>
        <w:rPr>
          <w:rFonts w:ascii="Times New Roman" w:hAnsi="Times New Roman" w:cs="Times New Roman"/>
          <w:color w:val="auto"/>
        </w:rPr>
      </w:pPr>
      <w:r>
        <w:rPr>
          <w:rStyle w:val="Strong"/>
          <w:rFonts w:ascii="Times New Roman" w:hAnsi="Times New Roman" w:cs="Times New Roman"/>
          <w:b/>
          <w:bCs/>
          <w:color w:val="auto"/>
        </w:rPr>
        <w:t xml:space="preserve">b) </w:t>
      </w:r>
      <w:r w:rsidRPr="00146F6C">
        <w:rPr>
          <w:rStyle w:val="Strong"/>
          <w:rFonts w:ascii="Times New Roman" w:hAnsi="Times New Roman" w:cs="Times New Roman"/>
          <w:b/>
          <w:bCs/>
          <w:color w:val="auto"/>
        </w:rPr>
        <w:t>Classification by Function</w:t>
      </w:r>
    </w:p>
    <w:p w14:paraId="0AB62FAE" w14:textId="77777777" w:rsidR="00146F6C" w:rsidRPr="00146F6C" w:rsidRDefault="00146F6C" w:rsidP="002C0BAA">
      <w:pPr>
        <w:pStyle w:val="NormalWeb"/>
        <w:spacing w:before="0" w:beforeAutospacing="0" w:after="0" w:afterAutospacing="0" w:line="360" w:lineRule="auto"/>
        <w:ind w:left="720" w:firstLine="720"/>
        <w:jc w:val="both"/>
      </w:pPr>
      <w:r w:rsidRPr="00146F6C">
        <w:t>Costs are grouped based on the business function they relate to:</w:t>
      </w:r>
    </w:p>
    <w:p w14:paraId="0A4FDC8A" w14:textId="77777777" w:rsidR="00146F6C" w:rsidRPr="00146F6C" w:rsidRDefault="00146F6C" w:rsidP="002C0BAA">
      <w:pPr>
        <w:pStyle w:val="NormalWeb"/>
        <w:numPr>
          <w:ilvl w:val="0"/>
          <w:numId w:val="30"/>
        </w:numPr>
        <w:spacing w:before="0" w:beforeAutospacing="0" w:after="0" w:afterAutospacing="0" w:line="360" w:lineRule="auto"/>
        <w:jc w:val="both"/>
      </w:pPr>
      <w:r w:rsidRPr="00146F6C">
        <w:rPr>
          <w:rStyle w:val="Strong"/>
        </w:rPr>
        <w:t>Production/Manufacturing Cost</w:t>
      </w:r>
      <w:r w:rsidRPr="00146F6C">
        <w:t>: Costs involved in producing goods (e.g., raw materials, factory wages).</w:t>
      </w:r>
    </w:p>
    <w:p w14:paraId="34CC41B2" w14:textId="77777777" w:rsidR="00146F6C" w:rsidRPr="00146F6C" w:rsidRDefault="00146F6C" w:rsidP="002C0BAA">
      <w:pPr>
        <w:pStyle w:val="NormalWeb"/>
        <w:numPr>
          <w:ilvl w:val="0"/>
          <w:numId w:val="30"/>
        </w:numPr>
        <w:spacing w:before="0" w:beforeAutospacing="0" w:after="0" w:afterAutospacing="0" w:line="360" w:lineRule="auto"/>
        <w:jc w:val="both"/>
      </w:pPr>
      <w:r w:rsidRPr="00146F6C">
        <w:rPr>
          <w:rStyle w:val="Strong"/>
        </w:rPr>
        <w:t>Administrative Cost</w:t>
      </w:r>
      <w:r w:rsidRPr="00146F6C">
        <w:t>: Costs related to general management and administration (e.g., office salaries).</w:t>
      </w:r>
    </w:p>
    <w:p w14:paraId="1B011FE9" w14:textId="77777777" w:rsidR="00146F6C" w:rsidRPr="00146F6C" w:rsidRDefault="00146F6C" w:rsidP="002C0BAA">
      <w:pPr>
        <w:pStyle w:val="NormalWeb"/>
        <w:numPr>
          <w:ilvl w:val="0"/>
          <w:numId w:val="30"/>
        </w:numPr>
        <w:spacing w:before="0" w:beforeAutospacing="0" w:after="0" w:afterAutospacing="0" w:line="360" w:lineRule="auto"/>
        <w:jc w:val="both"/>
      </w:pPr>
      <w:r w:rsidRPr="00146F6C">
        <w:rPr>
          <w:rStyle w:val="Strong"/>
        </w:rPr>
        <w:t>Selling Cost</w:t>
      </w:r>
      <w:r w:rsidRPr="00146F6C">
        <w:t>: Expenses related to the marketing and selling of products (e.g., advertisement expenses).</w:t>
      </w:r>
    </w:p>
    <w:p w14:paraId="1531E3BF" w14:textId="77777777" w:rsidR="00146F6C" w:rsidRPr="00146F6C" w:rsidRDefault="00146F6C" w:rsidP="002C0BAA">
      <w:pPr>
        <w:pStyle w:val="NormalWeb"/>
        <w:numPr>
          <w:ilvl w:val="0"/>
          <w:numId w:val="30"/>
        </w:numPr>
        <w:spacing w:before="0" w:beforeAutospacing="0" w:after="0" w:afterAutospacing="0" w:line="360" w:lineRule="auto"/>
        <w:jc w:val="both"/>
      </w:pPr>
      <w:r w:rsidRPr="00146F6C">
        <w:rPr>
          <w:rStyle w:val="Strong"/>
        </w:rPr>
        <w:t>Distribution Cost</w:t>
      </w:r>
      <w:r w:rsidRPr="00146F6C">
        <w:t>: Costs of delivering the product to customers (e.g., transport charges).</w:t>
      </w:r>
    </w:p>
    <w:p w14:paraId="71F3AB62" w14:textId="2DE717C3" w:rsidR="00146F6C" w:rsidRPr="00146F6C" w:rsidRDefault="00146F6C" w:rsidP="002C0BAA">
      <w:pPr>
        <w:pStyle w:val="Heading3"/>
        <w:spacing w:before="0" w:line="360" w:lineRule="auto"/>
        <w:ind w:left="720"/>
        <w:jc w:val="both"/>
        <w:rPr>
          <w:rFonts w:ascii="Times New Roman" w:hAnsi="Times New Roman" w:cs="Times New Roman"/>
          <w:color w:val="auto"/>
        </w:rPr>
      </w:pPr>
      <w:r>
        <w:rPr>
          <w:rStyle w:val="Strong"/>
          <w:rFonts w:ascii="Times New Roman" w:hAnsi="Times New Roman" w:cs="Times New Roman"/>
          <w:b/>
          <w:bCs/>
          <w:color w:val="auto"/>
        </w:rPr>
        <w:t xml:space="preserve">c) </w:t>
      </w:r>
      <w:r w:rsidRPr="00146F6C">
        <w:rPr>
          <w:rStyle w:val="Strong"/>
          <w:rFonts w:ascii="Times New Roman" w:hAnsi="Times New Roman" w:cs="Times New Roman"/>
          <w:b/>
          <w:bCs/>
          <w:color w:val="auto"/>
        </w:rPr>
        <w:t xml:space="preserve"> Classification by Behavior</w:t>
      </w:r>
    </w:p>
    <w:p w14:paraId="2C02D04E" w14:textId="77777777" w:rsidR="00146F6C" w:rsidRPr="00146F6C" w:rsidRDefault="00146F6C" w:rsidP="002C0BAA">
      <w:pPr>
        <w:pStyle w:val="NormalWeb"/>
        <w:spacing w:before="0" w:beforeAutospacing="0" w:after="0" w:afterAutospacing="0" w:line="360" w:lineRule="auto"/>
        <w:ind w:left="1080"/>
        <w:jc w:val="both"/>
      </w:pPr>
      <w:r w:rsidRPr="00146F6C">
        <w:t>This refers to how costs behave with changes in the level of production or activity.</w:t>
      </w:r>
    </w:p>
    <w:p w14:paraId="02FE0400" w14:textId="77777777" w:rsidR="00146F6C" w:rsidRPr="00146F6C" w:rsidRDefault="00146F6C" w:rsidP="002C0BAA">
      <w:pPr>
        <w:pStyle w:val="NormalWeb"/>
        <w:numPr>
          <w:ilvl w:val="0"/>
          <w:numId w:val="31"/>
        </w:numPr>
        <w:spacing w:before="0" w:beforeAutospacing="0" w:after="0" w:afterAutospacing="0" w:line="360" w:lineRule="auto"/>
        <w:jc w:val="both"/>
      </w:pPr>
      <w:r w:rsidRPr="00146F6C">
        <w:rPr>
          <w:rStyle w:val="Strong"/>
        </w:rPr>
        <w:t>Fixed Costs</w:t>
      </w:r>
      <w:r w:rsidRPr="00146F6C">
        <w:t>: These remain constant regardless of the production level (e.g., rent, salaries).</w:t>
      </w:r>
    </w:p>
    <w:p w14:paraId="65EC284C" w14:textId="77777777" w:rsidR="00146F6C" w:rsidRPr="00146F6C" w:rsidRDefault="00146F6C" w:rsidP="002C0BAA">
      <w:pPr>
        <w:pStyle w:val="NormalWeb"/>
        <w:numPr>
          <w:ilvl w:val="0"/>
          <w:numId w:val="31"/>
        </w:numPr>
        <w:spacing w:before="0" w:beforeAutospacing="0" w:after="0" w:afterAutospacing="0" w:line="360" w:lineRule="auto"/>
        <w:jc w:val="both"/>
      </w:pPr>
      <w:r w:rsidRPr="00146F6C">
        <w:rPr>
          <w:rStyle w:val="Strong"/>
        </w:rPr>
        <w:t>Variable Costs</w:t>
      </w:r>
      <w:r w:rsidRPr="00146F6C">
        <w:t>: These vary directly with the level of production (e.g., raw materials).</w:t>
      </w:r>
    </w:p>
    <w:p w14:paraId="2FD2E393" w14:textId="77777777" w:rsidR="00146F6C" w:rsidRPr="00146F6C" w:rsidRDefault="00146F6C" w:rsidP="002C0BAA">
      <w:pPr>
        <w:pStyle w:val="NormalWeb"/>
        <w:numPr>
          <w:ilvl w:val="0"/>
          <w:numId w:val="31"/>
        </w:numPr>
        <w:spacing w:before="0" w:beforeAutospacing="0" w:after="0" w:afterAutospacing="0" w:line="360" w:lineRule="auto"/>
        <w:jc w:val="both"/>
      </w:pPr>
      <w:r w:rsidRPr="00146F6C">
        <w:rPr>
          <w:rStyle w:val="Strong"/>
        </w:rPr>
        <w:t>Semi-variable Costs</w:t>
      </w:r>
      <w:r w:rsidRPr="00146F6C">
        <w:t>: These have both fixed and variable components (e.g., electricity bills with a fixed base charge and a usage-based charge).</w:t>
      </w:r>
    </w:p>
    <w:p w14:paraId="3BE93B83" w14:textId="2C2679AE" w:rsidR="00146F6C" w:rsidRPr="00146F6C" w:rsidRDefault="00146F6C" w:rsidP="002C0BAA">
      <w:pPr>
        <w:pStyle w:val="Heading3"/>
        <w:spacing w:before="0" w:line="360" w:lineRule="auto"/>
        <w:ind w:firstLine="720"/>
        <w:jc w:val="both"/>
        <w:rPr>
          <w:rFonts w:ascii="Times New Roman" w:hAnsi="Times New Roman" w:cs="Times New Roman"/>
          <w:color w:val="auto"/>
        </w:rPr>
      </w:pPr>
      <w:r>
        <w:rPr>
          <w:rStyle w:val="Strong"/>
          <w:rFonts w:ascii="Times New Roman" w:hAnsi="Times New Roman" w:cs="Times New Roman"/>
          <w:b/>
          <w:bCs/>
          <w:color w:val="auto"/>
        </w:rPr>
        <w:t>d)</w:t>
      </w:r>
      <w:r w:rsidRPr="00146F6C">
        <w:rPr>
          <w:rStyle w:val="Strong"/>
          <w:rFonts w:ascii="Times New Roman" w:hAnsi="Times New Roman" w:cs="Times New Roman"/>
          <w:b/>
          <w:bCs/>
          <w:color w:val="auto"/>
        </w:rPr>
        <w:t xml:space="preserve"> Classification by Controllability</w:t>
      </w:r>
    </w:p>
    <w:p w14:paraId="7D9CDCCA" w14:textId="77777777" w:rsidR="00146F6C" w:rsidRPr="00146F6C" w:rsidRDefault="00146F6C" w:rsidP="002C0BAA">
      <w:pPr>
        <w:pStyle w:val="NormalWeb"/>
        <w:spacing w:before="0" w:beforeAutospacing="0" w:after="0" w:afterAutospacing="0" w:line="360" w:lineRule="auto"/>
        <w:ind w:left="720" w:firstLine="720"/>
        <w:jc w:val="both"/>
      </w:pPr>
      <w:r w:rsidRPr="00146F6C">
        <w:t>This is based on whether the cost can be controlled by a manager or not.</w:t>
      </w:r>
    </w:p>
    <w:p w14:paraId="05CF272D" w14:textId="77777777" w:rsidR="00146F6C" w:rsidRPr="00146F6C" w:rsidRDefault="00146F6C" w:rsidP="002C0BAA">
      <w:pPr>
        <w:pStyle w:val="NormalWeb"/>
        <w:numPr>
          <w:ilvl w:val="0"/>
          <w:numId w:val="32"/>
        </w:numPr>
        <w:spacing w:before="0" w:beforeAutospacing="0" w:after="0" w:afterAutospacing="0" w:line="360" w:lineRule="auto"/>
        <w:jc w:val="both"/>
      </w:pPr>
      <w:r w:rsidRPr="00146F6C">
        <w:rPr>
          <w:rStyle w:val="Strong"/>
        </w:rPr>
        <w:lastRenderedPageBreak/>
        <w:t>Controllable Costs</w:t>
      </w:r>
      <w:r w:rsidRPr="00146F6C">
        <w:t>: Costs that can be influenced by the action of a manager (e.g., overtime pay).</w:t>
      </w:r>
    </w:p>
    <w:p w14:paraId="771E8B23" w14:textId="77777777" w:rsidR="00146F6C" w:rsidRPr="00146F6C" w:rsidRDefault="00146F6C" w:rsidP="002C0BAA">
      <w:pPr>
        <w:pStyle w:val="NormalWeb"/>
        <w:numPr>
          <w:ilvl w:val="0"/>
          <w:numId w:val="32"/>
        </w:numPr>
        <w:spacing w:before="0" w:beforeAutospacing="0" w:after="0" w:afterAutospacing="0" w:line="360" w:lineRule="auto"/>
        <w:jc w:val="both"/>
      </w:pPr>
      <w:r w:rsidRPr="00146F6C">
        <w:rPr>
          <w:rStyle w:val="Strong"/>
        </w:rPr>
        <w:t>Uncontrollable Costs</w:t>
      </w:r>
      <w:r w:rsidRPr="00146F6C">
        <w:t>: Costs that cannot be influenced by the manager (e.g., allocated head office expenses).</w:t>
      </w:r>
    </w:p>
    <w:p w14:paraId="6E28D77E" w14:textId="49028245" w:rsidR="00146F6C" w:rsidRPr="00146F6C" w:rsidRDefault="00146F6C" w:rsidP="002C0BAA">
      <w:pPr>
        <w:pStyle w:val="Heading3"/>
        <w:spacing w:before="0" w:line="360" w:lineRule="auto"/>
        <w:ind w:left="720"/>
        <w:jc w:val="both"/>
        <w:rPr>
          <w:rFonts w:ascii="Times New Roman" w:hAnsi="Times New Roman" w:cs="Times New Roman"/>
          <w:color w:val="auto"/>
        </w:rPr>
      </w:pPr>
      <w:r>
        <w:rPr>
          <w:rStyle w:val="Strong"/>
          <w:rFonts w:ascii="Times New Roman" w:hAnsi="Times New Roman" w:cs="Times New Roman"/>
          <w:b/>
          <w:bCs/>
          <w:color w:val="auto"/>
        </w:rPr>
        <w:t>e)</w:t>
      </w:r>
      <w:r w:rsidRPr="00146F6C">
        <w:rPr>
          <w:rStyle w:val="Strong"/>
          <w:rFonts w:ascii="Times New Roman" w:hAnsi="Times New Roman" w:cs="Times New Roman"/>
          <w:b/>
          <w:bCs/>
          <w:color w:val="auto"/>
        </w:rPr>
        <w:t xml:space="preserve"> Classification by Time</w:t>
      </w:r>
    </w:p>
    <w:p w14:paraId="2FDFF39C" w14:textId="77777777" w:rsidR="00146F6C" w:rsidRPr="00146F6C" w:rsidRDefault="00146F6C" w:rsidP="002C0BAA">
      <w:pPr>
        <w:pStyle w:val="NormalWeb"/>
        <w:spacing w:before="0" w:beforeAutospacing="0" w:after="0" w:afterAutospacing="0" w:line="360" w:lineRule="auto"/>
        <w:ind w:left="720" w:firstLine="720"/>
        <w:jc w:val="both"/>
      </w:pPr>
      <w:r w:rsidRPr="00146F6C">
        <w:t>Costs are classified based on the timing of incurrence and usage.</w:t>
      </w:r>
    </w:p>
    <w:p w14:paraId="3D9184CF" w14:textId="77777777" w:rsidR="00146F6C" w:rsidRPr="00146F6C" w:rsidRDefault="00146F6C" w:rsidP="002C0BAA">
      <w:pPr>
        <w:pStyle w:val="NormalWeb"/>
        <w:numPr>
          <w:ilvl w:val="0"/>
          <w:numId w:val="33"/>
        </w:numPr>
        <w:spacing w:before="0" w:beforeAutospacing="0" w:after="0" w:afterAutospacing="0" w:line="360" w:lineRule="auto"/>
        <w:jc w:val="both"/>
      </w:pPr>
      <w:r w:rsidRPr="00146F6C">
        <w:rPr>
          <w:rStyle w:val="Strong"/>
        </w:rPr>
        <w:t>Historical Cost</w:t>
      </w:r>
      <w:r w:rsidRPr="00146F6C">
        <w:t>: Costs that have already been incurred in the past.</w:t>
      </w:r>
    </w:p>
    <w:p w14:paraId="12A0CA93" w14:textId="77777777" w:rsidR="00146F6C" w:rsidRPr="00146F6C" w:rsidRDefault="00146F6C" w:rsidP="002C0BAA">
      <w:pPr>
        <w:pStyle w:val="NormalWeb"/>
        <w:numPr>
          <w:ilvl w:val="0"/>
          <w:numId w:val="33"/>
        </w:numPr>
        <w:spacing w:before="0" w:beforeAutospacing="0" w:after="0" w:afterAutospacing="0" w:line="360" w:lineRule="auto"/>
        <w:jc w:val="both"/>
      </w:pPr>
      <w:r w:rsidRPr="00146F6C">
        <w:rPr>
          <w:rStyle w:val="Strong"/>
        </w:rPr>
        <w:t>Predetermined Cost</w:t>
      </w:r>
      <w:r w:rsidRPr="00146F6C">
        <w:t>: Costs that are estimated or set in advance for planning (e.g., standard cost).</w:t>
      </w:r>
    </w:p>
    <w:p w14:paraId="2B49E415" w14:textId="66FB2B62" w:rsidR="00146F6C" w:rsidRPr="00146F6C" w:rsidRDefault="00146F6C" w:rsidP="002C0BAA">
      <w:pPr>
        <w:pStyle w:val="Heading3"/>
        <w:spacing w:before="0" w:line="360" w:lineRule="auto"/>
        <w:ind w:firstLine="720"/>
        <w:jc w:val="both"/>
        <w:rPr>
          <w:rFonts w:ascii="Times New Roman" w:hAnsi="Times New Roman" w:cs="Times New Roman"/>
          <w:color w:val="auto"/>
        </w:rPr>
      </w:pPr>
      <w:r>
        <w:rPr>
          <w:rStyle w:val="Strong"/>
          <w:rFonts w:ascii="Times New Roman" w:hAnsi="Times New Roman" w:cs="Times New Roman"/>
          <w:b/>
          <w:bCs/>
          <w:color w:val="auto"/>
        </w:rPr>
        <w:t>f)</w:t>
      </w:r>
      <w:r w:rsidRPr="00146F6C">
        <w:rPr>
          <w:rStyle w:val="Strong"/>
          <w:rFonts w:ascii="Times New Roman" w:hAnsi="Times New Roman" w:cs="Times New Roman"/>
          <w:b/>
          <w:bCs/>
          <w:color w:val="auto"/>
        </w:rPr>
        <w:t xml:space="preserve"> Classification by Decision-Making Purpose</w:t>
      </w:r>
    </w:p>
    <w:p w14:paraId="4CBFC3E2" w14:textId="77777777" w:rsidR="00146F6C" w:rsidRPr="00146F6C" w:rsidRDefault="00146F6C" w:rsidP="002C0BAA">
      <w:pPr>
        <w:pStyle w:val="NormalWeb"/>
        <w:spacing w:before="0" w:beforeAutospacing="0" w:after="0" w:afterAutospacing="0" w:line="360" w:lineRule="auto"/>
        <w:ind w:left="720" w:firstLine="720"/>
        <w:jc w:val="both"/>
      </w:pPr>
      <w:r w:rsidRPr="00146F6C">
        <w:t>Used for managerial decision-making.</w:t>
      </w:r>
    </w:p>
    <w:p w14:paraId="73CA8F2A" w14:textId="77777777" w:rsidR="00146F6C" w:rsidRPr="00146F6C" w:rsidRDefault="00146F6C" w:rsidP="002C0BAA">
      <w:pPr>
        <w:pStyle w:val="NormalWeb"/>
        <w:numPr>
          <w:ilvl w:val="0"/>
          <w:numId w:val="34"/>
        </w:numPr>
        <w:spacing w:before="0" w:beforeAutospacing="0" w:after="0" w:afterAutospacing="0" w:line="360" w:lineRule="auto"/>
        <w:jc w:val="both"/>
      </w:pPr>
      <w:r w:rsidRPr="00146F6C">
        <w:rPr>
          <w:rStyle w:val="Strong"/>
        </w:rPr>
        <w:t>Relevant Costs</w:t>
      </w:r>
      <w:r w:rsidRPr="00146F6C">
        <w:t>: Costs that affect a specific decision (e.g., cost of materials for a new order).</w:t>
      </w:r>
    </w:p>
    <w:p w14:paraId="3CE324D6" w14:textId="77777777" w:rsidR="00146F6C" w:rsidRPr="00146F6C" w:rsidRDefault="00146F6C" w:rsidP="002C0BAA">
      <w:pPr>
        <w:pStyle w:val="NormalWeb"/>
        <w:numPr>
          <w:ilvl w:val="0"/>
          <w:numId w:val="34"/>
        </w:numPr>
        <w:spacing w:before="0" w:beforeAutospacing="0" w:after="0" w:afterAutospacing="0" w:line="360" w:lineRule="auto"/>
        <w:jc w:val="both"/>
      </w:pPr>
      <w:r w:rsidRPr="00146F6C">
        <w:rPr>
          <w:rStyle w:val="Strong"/>
        </w:rPr>
        <w:t>Irrelevant Costs</w:t>
      </w:r>
      <w:r w:rsidRPr="00146F6C">
        <w:t>: Costs that do not impact a decision (e.g., past sunk cost).</w:t>
      </w:r>
    </w:p>
    <w:p w14:paraId="7108F2D7" w14:textId="77777777" w:rsidR="00146F6C" w:rsidRPr="00146F6C" w:rsidRDefault="00146F6C" w:rsidP="002C0BAA">
      <w:pPr>
        <w:pStyle w:val="NormalWeb"/>
        <w:numPr>
          <w:ilvl w:val="0"/>
          <w:numId w:val="34"/>
        </w:numPr>
        <w:spacing w:before="0" w:beforeAutospacing="0" w:after="0" w:afterAutospacing="0" w:line="360" w:lineRule="auto"/>
        <w:jc w:val="both"/>
      </w:pPr>
      <w:r w:rsidRPr="00146F6C">
        <w:rPr>
          <w:rStyle w:val="Strong"/>
        </w:rPr>
        <w:t>Sunk Costs</w:t>
      </w:r>
      <w:r w:rsidRPr="00146F6C">
        <w:t>: Costs that have already been spent and cannot be recovered.</w:t>
      </w:r>
    </w:p>
    <w:p w14:paraId="7F591EC8" w14:textId="77777777" w:rsidR="00146F6C" w:rsidRPr="00146F6C" w:rsidRDefault="00146F6C" w:rsidP="002C0BAA">
      <w:pPr>
        <w:pStyle w:val="NormalWeb"/>
        <w:numPr>
          <w:ilvl w:val="0"/>
          <w:numId w:val="34"/>
        </w:numPr>
        <w:spacing w:before="0" w:beforeAutospacing="0" w:after="0" w:afterAutospacing="0" w:line="360" w:lineRule="auto"/>
        <w:jc w:val="both"/>
      </w:pPr>
      <w:r w:rsidRPr="00146F6C">
        <w:rPr>
          <w:rStyle w:val="Strong"/>
        </w:rPr>
        <w:t>Opportunity Costs</w:t>
      </w:r>
      <w:r w:rsidRPr="00146F6C">
        <w:t>: The value of the next best alternative foregone.</w:t>
      </w:r>
    </w:p>
    <w:p w14:paraId="18FEE874" w14:textId="77777777" w:rsidR="00146F6C" w:rsidRPr="00146F6C" w:rsidRDefault="00146F6C" w:rsidP="002C0BAA">
      <w:pPr>
        <w:pStyle w:val="NormalWeb"/>
        <w:numPr>
          <w:ilvl w:val="0"/>
          <w:numId w:val="34"/>
        </w:numPr>
        <w:spacing w:before="0" w:beforeAutospacing="0" w:after="0" w:afterAutospacing="0" w:line="360" w:lineRule="auto"/>
        <w:jc w:val="both"/>
      </w:pPr>
      <w:r w:rsidRPr="00146F6C">
        <w:rPr>
          <w:rStyle w:val="Strong"/>
        </w:rPr>
        <w:t>Marginal Cost</w:t>
      </w:r>
      <w:r w:rsidRPr="00146F6C">
        <w:t>: The cost of producing one extra unit of output.</w:t>
      </w:r>
    </w:p>
    <w:p w14:paraId="06285F1E" w14:textId="77777777" w:rsidR="00146F6C" w:rsidRPr="00146F6C" w:rsidRDefault="00146F6C" w:rsidP="002C0BAA">
      <w:pPr>
        <w:pStyle w:val="NormalWeb"/>
        <w:numPr>
          <w:ilvl w:val="0"/>
          <w:numId w:val="34"/>
        </w:numPr>
        <w:spacing w:before="0" w:beforeAutospacing="0" w:after="0" w:afterAutospacing="0" w:line="360" w:lineRule="auto"/>
        <w:jc w:val="both"/>
      </w:pPr>
      <w:r w:rsidRPr="00146F6C">
        <w:rPr>
          <w:rStyle w:val="Strong"/>
        </w:rPr>
        <w:t>Replacement Cost</w:t>
      </w:r>
      <w:r w:rsidRPr="00146F6C">
        <w:t>: The current cost of replacing an existing asset or material.</w:t>
      </w:r>
    </w:p>
    <w:p w14:paraId="0505F9BF" w14:textId="09C32FE8" w:rsidR="00146F6C" w:rsidRPr="00146F6C" w:rsidRDefault="00146F6C" w:rsidP="002C0BAA">
      <w:pPr>
        <w:pStyle w:val="Heading3"/>
        <w:spacing w:before="0" w:line="360" w:lineRule="auto"/>
        <w:ind w:firstLine="720"/>
        <w:jc w:val="both"/>
        <w:rPr>
          <w:rFonts w:ascii="Times New Roman" w:hAnsi="Times New Roman" w:cs="Times New Roman"/>
          <w:color w:val="auto"/>
        </w:rPr>
      </w:pPr>
      <w:r>
        <w:rPr>
          <w:rStyle w:val="Strong"/>
          <w:rFonts w:ascii="Times New Roman" w:hAnsi="Times New Roman" w:cs="Times New Roman"/>
          <w:b/>
          <w:bCs/>
          <w:color w:val="auto"/>
        </w:rPr>
        <w:t>g)</w:t>
      </w:r>
      <w:r w:rsidRPr="00146F6C">
        <w:rPr>
          <w:rStyle w:val="Strong"/>
          <w:rFonts w:ascii="Times New Roman" w:hAnsi="Times New Roman" w:cs="Times New Roman"/>
          <w:b/>
          <w:bCs/>
          <w:color w:val="auto"/>
        </w:rPr>
        <w:t xml:space="preserve"> Classification by Identifiability</w:t>
      </w:r>
    </w:p>
    <w:p w14:paraId="514AC3BE" w14:textId="77777777" w:rsidR="00146F6C" w:rsidRPr="00146F6C" w:rsidRDefault="00146F6C" w:rsidP="002C0BAA">
      <w:pPr>
        <w:pStyle w:val="NormalWeb"/>
        <w:spacing w:before="0" w:beforeAutospacing="0" w:after="0" w:afterAutospacing="0" w:line="360" w:lineRule="auto"/>
        <w:ind w:left="720" w:firstLine="720"/>
        <w:jc w:val="both"/>
      </w:pPr>
      <w:r w:rsidRPr="00146F6C">
        <w:t>Based on how easily the cost can be traced to a product or service.</w:t>
      </w:r>
    </w:p>
    <w:p w14:paraId="3C442212" w14:textId="77777777" w:rsidR="00146F6C" w:rsidRPr="00146F6C" w:rsidRDefault="00146F6C" w:rsidP="002C0BAA">
      <w:pPr>
        <w:pStyle w:val="NormalWeb"/>
        <w:numPr>
          <w:ilvl w:val="0"/>
          <w:numId w:val="35"/>
        </w:numPr>
        <w:spacing w:before="0" w:beforeAutospacing="0" w:after="0" w:afterAutospacing="0" w:line="360" w:lineRule="auto"/>
        <w:jc w:val="both"/>
      </w:pPr>
      <w:r w:rsidRPr="00146F6C">
        <w:rPr>
          <w:rStyle w:val="Strong"/>
        </w:rPr>
        <w:t>Direct Costs</w:t>
      </w:r>
      <w:r w:rsidRPr="00146F6C">
        <w:t>: Costs that can be directly attributed to a product or job (e.g., direct materials, direct labour).</w:t>
      </w:r>
    </w:p>
    <w:p w14:paraId="1CDBE269" w14:textId="77777777" w:rsidR="00146F6C" w:rsidRPr="00146F6C" w:rsidRDefault="00146F6C" w:rsidP="002C0BAA">
      <w:pPr>
        <w:pStyle w:val="NormalWeb"/>
        <w:numPr>
          <w:ilvl w:val="0"/>
          <w:numId w:val="35"/>
        </w:numPr>
        <w:spacing w:before="0" w:beforeAutospacing="0" w:after="0" w:afterAutospacing="0" w:line="360" w:lineRule="auto"/>
        <w:jc w:val="both"/>
      </w:pPr>
      <w:r w:rsidRPr="00146F6C">
        <w:rPr>
          <w:rStyle w:val="Strong"/>
        </w:rPr>
        <w:t>Indirect Costs</w:t>
      </w:r>
      <w:r w:rsidRPr="00146F6C">
        <w:t>: Costs that are shared across products and require allocation (e.g., factory rent, supervisor salary).</w:t>
      </w:r>
    </w:p>
    <w:p w14:paraId="13D90753" w14:textId="763D4B35" w:rsidR="008F154F" w:rsidRPr="002C0BAA" w:rsidRDefault="00146F6C" w:rsidP="002C0BAA">
      <w:pPr>
        <w:numPr>
          <w:ilvl w:val="0"/>
          <w:numId w:val="13"/>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 xml:space="preserve"> </w:t>
      </w:r>
      <w:r w:rsidR="008F154F" w:rsidRPr="008F154F">
        <w:rPr>
          <w:rFonts w:ascii="Times New Roman" w:hAnsi="Times New Roman" w:cs="Times New Roman"/>
          <w:b/>
          <w:bCs/>
          <w:sz w:val="24"/>
          <w:szCs w:val="24"/>
          <w:lang w:val="en-IN"/>
        </w:rPr>
        <w:t>Limitations of Management Accounting:</w:t>
      </w:r>
    </w:p>
    <w:p w14:paraId="287B2A50" w14:textId="55620795" w:rsidR="002C0BAA" w:rsidRPr="002C0BAA" w:rsidRDefault="002C0BAA" w:rsidP="002C0BAA">
      <w:pPr>
        <w:spacing w:after="0" w:line="360" w:lineRule="auto"/>
        <w:ind w:left="720"/>
        <w:jc w:val="both"/>
        <w:rPr>
          <w:rFonts w:ascii="Times New Roman" w:hAnsi="Times New Roman" w:cs="Times New Roman"/>
          <w:sz w:val="24"/>
          <w:szCs w:val="24"/>
        </w:rPr>
      </w:pPr>
      <w:r w:rsidRPr="002C0BAA">
        <w:rPr>
          <w:rFonts w:ascii="Times New Roman" w:hAnsi="Times New Roman" w:cs="Times New Roman"/>
          <w:sz w:val="24"/>
          <w:szCs w:val="24"/>
        </w:rPr>
        <w:t>Management Accounting is a powerful tool for planning, decision-making, and control. However, it has certain limitations which reduce its effectiveness in some situations.</w:t>
      </w:r>
    </w:p>
    <w:p w14:paraId="76C057DB" w14:textId="3D71B6F1" w:rsidR="002C0BAA" w:rsidRPr="002C0BAA" w:rsidRDefault="002C0BAA" w:rsidP="002C0BAA">
      <w:pPr>
        <w:numPr>
          <w:ilvl w:val="0"/>
          <w:numId w:val="36"/>
        </w:numPr>
        <w:shd w:val="clear" w:color="auto" w:fill="F9F9F9"/>
        <w:spacing w:before="100" w:beforeAutospacing="1" w:after="0" w:line="360" w:lineRule="auto"/>
        <w:jc w:val="both"/>
        <w:rPr>
          <w:rFonts w:ascii="Times New Roman" w:eastAsia="Times New Roman" w:hAnsi="Times New Roman" w:cs="Times New Roman"/>
          <w:sz w:val="24"/>
          <w:szCs w:val="24"/>
          <w:lang w:val="en-IN" w:eastAsia="en-IN"/>
        </w:rPr>
      </w:pPr>
      <w:r w:rsidRPr="002C0BAA">
        <w:rPr>
          <w:rFonts w:ascii="Times New Roman" w:eastAsia="Times New Roman" w:hAnsi="Times New Roman" w:cs="Times New Roman"/>
          <w:b/>
          <w:bCs/>
          <w:sz w:val="24"/>
          <w:szCs w:val="24"/>
          <w:lang w:val="en-IN" w:eastAsia="en-IN"/>
        </w:rPr>
        <w:lastRenderedPageBreak/>
        <w:t>Subjectivity in Forecasts:</w:t>
      </w:r>
      <w:r w:rsidRPr="002C0BAA">
        <w:rPr>
          <w:rFonts w:ascii="Times New Roman" w:eastAsia="Times New Roman" w:hAnsi="Times New Roman" w:cs="Times New Roman"/>
          <w:sz w:val="24"/>
          <w:szCs w:val="24"/>
          <w:lang w:val="en-IN" w:eastAsia="en-IN"/>
        </w:rPr>
        <w:t> Managerial Accounting involves making subjective judgments when forecasting and budgeting future financial activities. The subjective nature of forecasts may lead to variations in results based on individual interpretations and assumptions.</w:t>
      </w:r>
    </w:p>
    <w:p w14:paraId="4BF77467" w14:textId="77777777" w:rsidR="002C0BAA" w:rsidRPr="002C0BAA" w:rsidRDefault="002C0BAA" w:rsidP="002C0BAA">
      <w:pPr>
        <w:numPr>
          <w:ilvl w:val="0"/>
          <w:numId w:val="36"/>
        </w:numPr>
        <w:shd w:val="clear" w:color="auto" w:fill="F9F9F9"/>
        <w:spacing w:before="100" w:beforeAutospacing="1" w:after="0" w:line="360" w:lineRule="auto"/>
        <w:jc w:val="both"/>
        <w:rPr>
          <w:rFonts w:ascii="Times New Roman" w:eastAsia="Times New Roman" w:hAnsi="Times New Roman" w:cs="Times New Roman"/>
          <w:sz w:val="24"/>
          <w:szCs w:val="24"/>
          <w:lang w:val="en-IN" w:eastAsia="en-IN"/>
        </w:rPr>
      </w:pPr>
      <w:r w:rsidRPr="002C0BAA">
        <w:rPr>
          <w:rFonts w:ascii="Times New Roman" w:eastAsia="Times New Roman" w:hAnsi="Times New Roman" w:cs="Times New Roman"/>
          <w:b/>
          <w:bCs/>
          <w:sz w:val="24"/>
          <w:szCs w:val="24"/>
          <w:lang w:val="en-IN" w:eastAsia="en-IN"/>
        </w:rPr>
        <w:t>Resource Intensive:</w:t>
      </w:r>
      <w:r w:rsidRPr="002C0BAA">
        <w:rPr>
          <w:rFonts w:ascii="Times New Roman" w:eastAsia="Times New Roman" w:hAnsi="Times New Roman" w:cs="Times New Roman"/>
          <w:sz w:val="24"/>
          <w:szCs w:val="24"/>
          <w:lang w:val="en-IN" w:eastAsia="en-IN"/>
        </w:rPr>
        <w:t> Implementing and maintaining comprehensive Managerial Accounting systems can be resource-intensive, requiring skilled personnel and sophisticated technology. The resource intensity may be a constraint for smaller organisations with limited financial and technological resources.</w:t>
      </w:r>
    </w:p>
    <w:p w14:paraId="6F397965" w14:textId="77777777" w:rsidR="002C0BAA" w:rsidRPr="002C0BAA" w:rsidRDefault="002C0BAA" w:rsidP="002C0BAA">
      <w:pPr>
        <w:numPr>
          <w:ilvl w:val="0"/>
          <w:numId w:val="36"/>
        </w:numPr>
        <w:shd w:val="clear" w:color="auto" w:fill="F9F9F9"/>
        <w:spacing w:before="100" w:beforeAutospacing="1" w:after="0" w:line="360" w:lineRule="auto"/>
        <w:jc w:val="both"/>
        <w:rPr>
          <w:rFonts w:ascii="Times New Roman" w:eastAsia="Times New Roman" w:hAnsi="Times New Roman" w:cs="Times New Roman"/>
          <w:sz w:val="24"/>
          <w:szCs w:val="24"/>
          <w:lang w:val="en-IN" w:eastAsia="en-IN"/>
        </w:rPr>
      </w:pPr>
      <w:r w:rsidRPr="002C0BAA">
        <w:rPr>
          <w:rFonts w:ascii="Times New Roman" w:eastAsia="Times New Roman" w:hAnsi="Times New Roman" w:cs="Times New Roman"/>
          <w:b/>
          <w:bCs/>
          <w:sz w:val="24"/>
          <w:szCs w:val="24"/>
          <w:lang w:val="en-IN" w:eastAsia="en-IN"/>
        </w:rPr>
        <w:t>Potential for Bias: </w:t>
      </w:r>
      <w:r w:rsidRPr="002C0BAA">
        <w:rPr>
          <w:rFonts w:ascii="Times New Roman" w:eastAsia="Times New Roman" w:hAnsi="Times New Roman" w:cs="Times New Roman"/>
          <w:sz w:val="24"/>
          <w:szCs w:val="24"/>
          <w:lang w:val="en-IN" w:eastAsia="en-IN"/>
        </w:rPr>
        <w:t>There is a risk of managerial bias influencing the interpretation of financial information in Managerial Accounting. Managerial bias may compromise the objectivity of decision-making, potentially leading to suboptimal choices.</w:t>
      </w:r>
    </w:p>
    <w:p w14:paraId="0AF2F9B4" w14:textId="77777777" w:rsidR="002C0BAA" w:rsidRPr="002C0BAA" w:rsidRDefault="002C0BAA" w:rsidP="002C0BAA">
      <w:pPr>
        <w:numPr>
          <w:ilvl w:val="0"/>
          <w:numId w:val="36"/>
        </w:numPr>
        <w:shd w:val="clear" w:color="auto" w:fill="F9F9F9"/>
        <w:spacing w:before="100" w:beforeAutospacing="1" w:after="0" w:line="360" w:lineRule="auto"/>
        <w:jc w:val="both"/>
        <w:rPr>
          <w:rFonts w:ascii="Times New Roman" w:eastAsia="Times New Roman" w:hAnsi="Times New Roman" w:cs="Times New Roman"/>
          <w:sz w:val="24"/>
          <w:szCs w:val="24"/>
          <w:lang w:val="en-IN" w:eastAsia="en-IN"/>
        </w:rPr>
      </w:pPr>
      <w:r w:rsidRPr="002C0BAA">
        <w:rPr>
          <w:rFonts w:ascii="Times New Roman" w:eastAsia="Times New Roman" w:hAnsi="Times New Roman" w:cs="Times New Roman"/>
          <w:b/>
          <w:bCs/>
          <w:sz w:val="24"/>
          <w:szCs w:val="24"/>
          <w:lang w:val="en-IN" w:eastAsia="en-IN"/>
        </w:rPr>
        <w:t>May Oversimplify:</w:t>
      </w:r>
      <w:r w:rsidRPr="002C0BAA">
        <w:rPr>
          <w:rFonts w:ascii="Times New Roman" w:eastAsia="Times New Roman" w:hAnsi="Times New Roman" w:cs="Times New Roman"/>
          <w:sz w:val="24"/>
          <w:szCs w:val="24"/>
          <w:lang w:val="en-IN" w:eastAsia="en-IN"/>
        </w:rPr>
        <w:t> Managerial Accounting systems may oversimplify certain aspects of business operations for the sake of calculation efficiency. Oversimplification may lead to a lack of granularity in the analysis, potentially overlooking critical details.</w:t>
      </w:r>
    </w:p>
    <w:p w14:paraId="266211FC" w14:textId="77777777" w:rsidR="002C0BAA" w:rsidRPr="002C0BAA" w:rsidRDefault="002C0BAA" w:rsidP="002C0BAA">
      <w:pPr>
        <w:numPr>
          <w:ilvl w:val="0"/>
          <w:numId w:val="36"/>
        </w:numPr>
        <w:shd w:val="clear" w:color="auto" w:fill="F9F9F9"/>
        <w:spacing w:before="100" w:beforeAutospacing="1" w:after="0" w:line="360" w:lineRule="auto"/>
        <w:jc w:val="both"/>
        <w:rPr>
          <w:rFonts w:ascii="Times New Roman" w:eastAsia="Times New Roman" w:hAnsi="Times New Roman" w:cs="Times New Roman"/>
          <w:sz w:val="24"/>
          <w:szCs w:val="24"/>
          <w:lang w:val="en-IN" w:eastAsia="en-IN"/>
        </w:rPr>
      </w:pPr>
      <w:r w:rsidRPr="002C0BAA">
        <w:rPr>
          <w:rFonts w:ascii="Times New Roman" w:eastAsia="Times New Roman" w:hAnsi="Times New Roman" w:cs="Times New Roman"/>
          <w:b/>
          <w:bCs/>
          <w:sz w:val="24"/>
          <w:szCs w:val="24"/>
          <w:lang w:val="en-IN" w:eastAsia="en-IN"/>
        </w:rPr>
        <w:t>Dependence on Historical Data:</w:t>
      </w:r>
      <w:r w:rsidRPr="002C0BAA">
        <w:rPr>
          <w:rFonts w:ascii="Times New Roman" w:eastAsia="Times New Roman" w:hAnsi="Times New Roman" w:cs="Times New Roman"/>
          <w:sz w:val="24"/>
          <w:szCs w:val="24"/>
          <w:lang w:val="en-IN" w:eastAsia="en-IN"/>
        </w:rPr>
        <w:t> Like other accounting methods, Managerial Accounting heavily relies on historical data for analysis and decision-making. Depending on historical data may limit adaptability to changing market conditions, making it less responsive to current business challenges.</w:t>
      </w:r>
    </w:p>
    <w:p w14:paraId="1B58AEBD" w14:textId="77777777" w:rsidR="002C0BAA" w:rsidRPr="002C0BAA" w:rsidRDefault="002C0BAA" w:rsidP="002C0BAA">
      <w:pPr>
        <w:numPr>
          <w:ilvl w:val="0"/>
          <w:numId w:val="36"/>
        </w:numPr>
        <w:shd w:val="clear" w:color="auto" w:fill="F9F9F9"/>
        <w:spacing w:before="100" w:beforeAutospacing="1" w:after="0" w:line="360" w:lineRule="auto"/>
        <w:jc w:val="both"/>
        <w:rPr>
          <w:rFonts w:ascii="Times New Roman" w:eastAsia="Times New Roman" w:hAnsi="Times New Roman" w:cs="Times New Roman"/>
          <w:sz w:val="24"/>
          <w:szCs w:val="24"/>
          <w:lang w:val="en-IN" w:eastAsia="en-IN"/>
        </w:rPr>
      </w:pPr>
      <w:r w:rsidRPr="002C0BAA">
        <w:rPr>
          <w:rFonts w:ascii="Times New Roman" w:eastAsia="Times New Roman" w:hAnsi="Times New Roman" w:cs="Times New Roman"/>
          <w:b/>
          <w:bCs/>
          <w:sz w:val="24"/>
          <w:szCs w:val="24"/>
          <w:lang w:val="en-IN" w:eastAsia="en-IN"/>
        </w:rPr>
        <w:t>May Result in Information Overload</w:t>
      </w:r>
      <w:r w:rsidRPr="002C0BAA">
        <w:rPr>
          <w:rFonts w:ascii="Times New Roman" w:eastAsia="Times New Roman" w:hAnsi="Times New Roman" w:cs="Times New Roman"/>
          <w:sz w:val="24"/>
          <w:szCs w:val="24"/>
          <w:lang w:val="en-IN" w:eastAsia="en-IN"/>
        </w:rPr>
        <w:t>: The abundance of data generated by Managerial Accounting systems may lead to information overload. Excessive information can be counterproductive, making it challenging for management to identify and focus on key financial insights.</w:t>
      </w:r>
    </w:p>
    <w:p w14:paraId="3434595C" w14:textId="77777777" w:rsidR="002C0BAA" w:rsidRPr="002C0BAA" w:rsidRDefault="002C0BAA" w:rsidP="002C0BAA">
      <w:pPr>
        <w:numPr>
          <w:ilvl w:val="0"/>
          <w:numId w:val="36"/>
        </w:numPr>
        <w:shd w:val="clear" w:color="auto" w:fill="F9F9F9"/>
        <w:spacing w:before="100" w:beforeAutospacing="1" w:after="0" w:line="360" w:lineRule="auto"/>
        <w:jc w:val="both"/>
        <w:rPr>
          <w:rFonts w:ascii="Times New Roman" w:eastAsia="Times New Roman" w:hAnsi="Times New Roman" w:cs="Times New Roman"/>
          <w:sz w:val="24"/>
          <w:szCs w:val="24"/>
          <w:lang w:val="en-IN" w:eastAsia="en-IN"/>
        </w:rPr>
      </w:pPr>
      <w:r w:rsidRPr="002C0BAA">
        <w:rPr>
          <w:rFonts w:ascii="Times New Roman" w:eastAsia="Times New Roman" w:hAnsi="Times New Roman" w:cs="Times New Roman"/>
          <w:b/>
          <w:bCs/>
          <w:sz w:val="24"/>
          <w:szCs w:val="24"/>
          <w:lang w:val="en-IN" w:eastAsia="en-IN"/>
        </w:rPr>
        <w:t>May not Reflect External Factors:</w:t>
      </w:r>
      <w:r w:rsidRPr="002C0BAA">
        <w:rPr>
          <w:rFonts w:ascii="Times New Roman" w:eastAsia="Times New Roman" w:hAnsi="Times New Roman" w:cs="Times New Roman"/>
          <w:sz w:val="24"/>
          <w:szCs w:val="24"/>
          <w:lang w:val="en-IN" w:eastAsia="en-IN"/>
        </w:rPr>
        <w:t> Managerial Accounting may not fully reflect external economic or market factors. External factors that influence financial performance may not always be captured adequately, limiting the scope of decision-making.</w:t>
      </w:r>
    </w:p>
    <w:p w14:paraId="5754E9F3" w14:textId="77777777" w:rsidR="002C0BAA" w:rsidRPr="002C0BAA" w:rsidRDefault="002C0BAA" w:rsidP="002C0BAA">
      <w:pPr>
        <w:numPr>
          <w:ilvl w:val="0"/>
          <w:numId w:val="36"/>
        </w:numPr>
        <w:shd w:val="clear" w:color="auto" w:fill="F9F9F9"/>
        <w:spacing w:before="100" w:beforeAutospacing="1" w:after="0" w:line="360" w:lineRule="auto"/>
        <w:jc w:val="both"/>
        <w:rPr>
          <w:rFonts w:ascii="Times New Roman" w:eastAsia="Times New Roman" w:hAnsi="Times New Roman" w:cs="Times New Roman"/>
          <w:sz w:val="24"/>
          <w:szCs w:val="24"/>
          <w:lang w:val="en-IN" w:eastAsia="en-IN"/>
        </w:rPr>
      </w:pPr>
      <w:r w:rsidRPr="002C0BAA">
        <w:rPr>
          <w:rFonts w:ascii="Times New Roman" w:eastAsia="Times New Roman" w:hAnsi="Times New Roman" w:cs="Times New Roman"/>
          <w:b/>
          <w:bCs/>
          <w:sz w:val="24"/>
          <w:szCs w:val="24"/>
          <w:lang w:val="en-IN" w:eastAsia="en-IN"/>
        </w:rPr>
        <w:t>May Overlook Non-Financial Factors: </w:t>
      </w:r>
      <w:r w:rsidRPr="002C0BAA">
        <w:rPr>
          <w:rFonts w:ascii="Times New Roman" w:eastAsia="Times New Roman" w:hAnsi="Times New Roman" w:cs="Times New Roman"/>
          <w:sz w:val="24"/>
          <w:szCs w:val="24"/>
          <w:lang w:val="en-IN" w:eastAsia="en-IN"/>
        </w:rPr>
        <w:t xml:space="preserve">Managerial Accounting primarily focuses on financial data, potentially overlooking non-financial factors crucial for organisational success. Non-financial aspects, such as customer satisfaction or </w:t>
      </w:r>
      <w:r w:rsidRPr="002C0BAA">
        <w:rPr>
          <w:rFonts w:ascii="Times New Roman" w:eastAsia="Times New Roman" w:hAnsi="Times New Roman" w:cs="Times New Roman"/>
          <w:sz w:val="24"/>
          <w:szCs w:val="24"/>
          <w:lang w:val="en-IN" w:eastAsia="en-IN"/>
        </w:rPr>
        <w:lastRenderedPageBreak/>
        <w:t>employee morale, may be critical but are not always captured by Managerial Accounting systems.</w:t>
      </w:r>
    </w:p>
    <w:p w14:paraId="296189FA" w14:textId="77777777" w:rsidR="008F154F" w:rsidRPr="008F154F" w:rsidRDefault="008F154F" w:rsidP="002C0BAA">
      <w:pPr>
        <w:numPr>
          <w:ilvl w:val="0"/>
          <w:numId w:val="15"/>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Stock Levels:</w:t>
      </w:r>
    </w:p>
    <w:p w14:paraId="20A747F8" w14:textId="77777777" w:rsidR="008F154F" w:rsidRPr="008F154F" w:rsidRDefault="008F154F" w:rsidP="002C0BAA">
      <w:pPr>
        <w:spacing w:after="0" w:line="360" w:lineRule="auto"/>
        <w:ind w:left="144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Reorder Level = Max Consumption × Max Reorder Period = 600 × 6 = 3600 units  </w:t>
      </w:r>
    </w:p>
    <w:p w14:paraId="4C80B17C" w14:textId="77777777" w:rsidR="008F154F" w:rsidRPr="008F154F" w:rsidRDefault="008F154F" w:rsidP="002C0BAA">
      <w:pPr>
        <w:spacing w:after="0" w:line="360" w:lineRule="auto"/>
        <w:ind w:left="720" w:firstLine="72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Min Level = Reorder Level – (Avg consumption × Avg Reorder Period)  </w:t>
      </w:r>
    </w:p>
    <w:p w14:paraId="0025CB53" w14:textId="177A2F8E" w:rsidR="008F154F" w:rsidRPr="008F154F" w:rsidRDefault="008F154F" w:rsidP="002C0BAA">
      <w:p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     </w:t>
      </w:r>
      <w:r w:rsidR="00DA3708">
        <w:rPr>
          <w:rFonts w:ascii="Times New Roman" w:hAnsi="Times New Roman" w:cs="Times New Roman"/>
          <w:sz w:val="24"/>
          <w:szCs w:val="24"/>
          <w:lang w:val="en-IN"/>
        </w:rPr>
        <w:tab/>
      </w:r>
      <w:r w:rsidR="00DA3708">
        <w:rPr>
          <w:rFonts w:ascii="Times New Roman" w:hAnsi="Times New Roman" w:cs="Times New Roman"/>
          <w:sz w:val="24"/>
          <w:szCs w:val="24"/>
          <w:lang w:val="en-IN"/>
        </w:rPr>
        <w:tab/>
      </w:r>
      <w:r w:rsidRPr="008F154F">
        <w:rPr>
          <w:rFonts w:ascii="Times New Roman" w:hAnsi="Times New Roman" w:cs="Times New Roman"/>
          <w:sz w:val="24"/>
          <w:szCs w:val="24"/>
          <w:lang w:val="en-IN"/>
        </w:rPr>
        <w:t xml:space="preserve">= 3600 – (500 × 5) = 3600 – 2500 = 1100 units  </w:t>
      </w:r>
    </w:p>
    <w:p w14:paraId="44F5EA7F" w14:textId="77777777" w:rsidR="008F154F" w:rsidRPr="008F154F" w:rsidRDefault="008F154F" w:rsidP="002C0BAA">
      <w:pPr>
        <w:spacing w:after="0" w:line="360" w:lineRule="auto"/>
        <w:ind w:left="144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Max Level = Reorder Level + Reorder Quantity – (Min Consumption × Min Reorder Period)  </w:t>
      </w:r>
    </w:p>
    <w:p w14:paraId="2931DE96" w14:textId="6C010267" w:rsidR="008F154F" w:rsidRPr="008F154F" w:rsidRDefault="008F154F" w:rsidP="002C0BAA">
      <w:p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          </w:t>
      </w:r>
      <w:r w:rsidR="00DA3708">
        <w:rPr>
          <w:rFonts w:ascii="Times New Roman" w:hAnsi="Times New Roman" w:cs="Times New Roman"/>
          <w:sz w:val="24"/>
          <w:szCs w:val="24"/>
          <w:lang w:val="en-IN"/>
        </w:rPr>
        <w:tab/>
      </w:r>
      <w:r w:rsidR="00DA3708">
        <w:rPr>
          <w:rFonts w:ascii="Times New Roman" w:hAnsi="Times New Roman" w:cs="Times New Roman"/>
          <w:sz w:val="24"/>
          <w:szCs w:val="24"/>
          <w:lang w:val="en-IN"/>
        </w:rPr>
        <w:tab/>
      </w:r>
      <w:r w:rsidRPr="008F154F">
        <w:rPr>
          <w:rFonts w:ascii="Times New Roman" w:hAnsi="Times New Roman" w:cs="Times New Roman"/>
          <w:sz w:val="24"/>
          <w:szCs w:val="24"/>
          <w:lang w:val="en-IN"/>
        </w:rPr>
        <w:t>= 3600 + 3000 – (400 × 4) = 6600 – 1600 = 5000 units</w:t>
      </w:r>
    </w:p>
    <w:p w14:paraId="7934D730" w14:textId="77777777" w:rsidR="008F154F" w:rsidRPr="008F154F" w:rsidRDefault="008F154F" w:rsidP="002C0BAA">
      <w:pPr>
        <w:numPr>
          <w:ilvl w:val="0"/>
          <w:numId w:val="16"/>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Earnings under Time and Piece Rate:</w:t>
      </w:r>
    </w:p>
    <w:p w14:paraId="5D0B781B" w14:textId="77777777" w:rsidR="008F154F" w:rsidRPr="008F154F" w:rsidRDefault="008F154F" w:rsidP="002C0BAA">
      <w:pPr>
        <w:spacing w:after="0" w:line="360" w:lineRule="auto"/>
        <w:ind w:left="1440" w:firstLine="72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Time Wage = 8 hrs × ₹50 = ₹400  </w:t>
      </w:r>
    </w:p>
    <w:p w14:paraId="1C0B9ACC" w14:textId="77777777" w:rsidR="008F154F" w:rsidRPr="008F154F" w:rsidRDefault="008F154F" w:rsidP="002C0BAA">
      <w:pPr>
        <w:spacing w:after="0" w:line="360" w:lineRule="auto"/>
        <w:ind w:left="1440" w:firstLine="720"/>
        <w:rPr>
          <w:rFonts w:ascii="Times New Roman" w:hAnsi="Times New Roman" w:cs="Times New Roman"/>
          <w:sz w:val="24"/>
          <w:szCs w:val="24"/>
          <w:lang w:val="en-IN"/>
        </w:rPr>
      </w:pPr>
      <w:r w:rsidRPr="008F154F">
        <w:rPr>
          <w:rFonts w:ascii="Times New Roman" w:hAnsi="Times New Roman" w:cs="Times New Roman"/>
          <w:sz w:val="24"/>
          <w:szCs w:val="24"/>
          <w:lang w:val="en-IN"/>
        </w:rPr>
        <w:t xml:space="preserve">Piece Wage = 90 units × ₹45 = ₹4050  </w:t>
      </w:r>
    </w:p>
    <w:p w14:paraId="043E48AC" w14:textId="77777777" w:rsidR="008F154F" w:rsidRPr="008F154F" w:rsidRDefault="008F154F" w:rsidP="002C0BAA">
      <w:pPr>
        <w:numPr>
          <w:ilvl w:val="0"/>
          <w:numId w:val="17"/>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Cost Sheet Preparation:</w:t>
      </w:r>
    </w:p>
    <w:p w14:paraId="4F6AEFC3" w14:textId="77777777" w:rsidR="008F154F" w:rsidRPr="00207191" w:rsidRDefault="008F154F" w:rsidP="002C0BAA">
      <w:pPr>
        <w:pStyle w:val="ListParagraph"/>
        <w:numPr>
          <w:ilvl w:val="0"/>
          <w:numId w:val="28"/>
        </w:numPr>
        <w:spacing w:after="0" w:line="360" w:lineRule="auto"/>
        <w:rPr>
          <w:rFonts w:ascii="Times New Roman" w:hAnsi="Times New Roman" w:cs="Times New Roman"/>
          <w:sz w:val="24"/>
          <w:szCs w:val="24"/>
          <w:lang w:val="en-IN"/>
        </w:rPr>
      </w:pPr>
      <w:r w:rsidRPr="00207191">
        <w:rPr>
          <w:rFonts w:ascii="Times New Roman" w:hAnsi="Times New Roman" w:cs="Times New Roman"/>
          <w:sz w:val="24"/>
          <w:szCs w:val="24"/>
          <w:lang w:val="en-IN"/>
        </w:rPr>
        <w:t xml:space="preserve">Prime Cost = RM + DL = ₹10,000 + ₹5,000 = ₹15,000  </w:t>
      </w:r>
    </w:p>
    <w:p w14:paraId="547CDA4A" w14:textId="77777777" w:rsidR="008F154F" w:rsidRPr="00207191" w:rsidRDefault="008F154F" w:rsidP="002C0BAA">
      <w:pPr>
        <w:pStyle w:val="ListParagraph"/>
        <w:numPr>
          <w:ilvl w:val="0"/>
          <w:numId w:val="28"/>
        </w:numPr>
        <w:spacing w:after="0" w:line="360" w:lineRule="auto"/>
        <w:rPr>
          <w:rFonts w:ascii="Times New Roman" w:hAnsi="Times New Roman" w:cs="Times New Roman"/>
          <w:sz w:val="24"/>
          <w:szCs w:val="24"/>
          <w:lang w:val="en-IN"/>
        </w:rPr>
      </w:pPr>
      <w:r w:rsidRPr="00207191">
        <w:rPr>
          <w:rFonts w:ascii="Times New Roman" w:hAnsi="Times New Roman" w:cs="Times New Roman"/>
          <w:sz w:val="24"/>
          <w:szCs w:val="24"/>
          <w:lang w:val="en-IN"/>
        </w:rPr>
        <w:t xml:space="preserve">Factory Cost = Prime + FOH = ₹15,000 + ₹3,000 = ₹18,000  </w:t>
      </w:r>
    </w:p>
    <w:p w14:paraId="54CF298A" w14:textId="77777777" w:rsidR="008F154F" w:rsidRPr="00207191" w:rsidRDefault="008F154F" w:rsidP="002C0BAA">
      <w:pPr>
        <w:pStyle w:val="ListParagraph"/>
        <w:numPr>
          <w:ilvl w:val="0"/>
          <w:numId w:val="28"/>
        </w:numPr>
        <w:spacing w:after="0" w:line="360" w:lineRule="auto"/>
        <w:rPr>
          <w:rFonts w:ascii="Times New Roman" w:hAnsi="Times New Roman" w:cs="Times New Roman"/>
          <w:sz w:val="24"/>
          <w:szCs w:val="24"/>
          <w:lang w:val="en-IN"/>
        </w:rPr>
      </w:pPr>
      <w:r w:rsidRPr="00207191">
        <w:rPr>
          <w:rFonts w:ascii="Times New Roman" w:hAnsi="Times New Roman" w:cs="Times New Roman"/>
          <w:sz w:val="24"/>
          <w:szCs w:val="24"/>
          <w:lang w:val="en-IN"/>
        </w:rPr>
        <w:t xml:space="preserve">Office Cost = Factory + Office OH = ₹18,000 + ₹2,000 = ₹20,000  </w:t>
      </w:r>
    </w:p>
    <w:p w14:paraId="2A79791D" w14:textId="77777777" w:rsidR="008F154F" w:rsidRPr="00207191" w:rsidRDefault="008F154F" w:rsidP="002C0BAA">
      <w:pPr>
        <w:pStyle w:val="ListParagraph"/>
        <w:numPr>
          <w:ilvl w:val="0"/>
          <w:numId w:val="28"/>
        </w:numPr>
        <w:spacing w:after="0" w:line="360" w:lineRule="auto"/>
        <w:rPr>
          <w:rFonts w:ascii="Times New Roman" w:hAnsi="Times New Roman" w:cs="Times New Roman"/>
          <w:sz w:val="24"/>
          <w:szCs w:val="24"/>
          <w:lang w:val="en-IN"/>
        </w:rPr>
      </w:pPr>
      <w:r w:rsidRPr="00207191">
        <w:rPr>
          <w:rFonts w:ascii="Times New Roman" w:hAnsi="Times New Roman" w:cs="Times New Roman"/>
          <w:sz w:val="24"/>
          <w:szCs w:val="24"/>
          <w:lang w:val="en-IN"/>
        </w:rPr>
        <w:t xml:space="preserve">Total Cost = ₹20,000 + Selling Exp ₹1,000 = ₹21,000  </w:t>
      </w:r>
    </w:p>
    <w:p w14:paraId="1128092E" w14:textId="77777777" w:rsidR="008F154F" w:rsidRPr="00207191" w:rsidRDefault="008F154F" w:rsidP="002C0BAA">
      <w:pPr>
        <w:pStyle w:val="ListParagraph"/>
        <w:numPr>
          <w:ilvl w:val="0"/>
          <w:numId w:val="28"/>
        </w:numPr>
        <w:spacing w:after="0" w:line="360" w:lineRule="auto"/>
        <w:rPr>
          <w:rFonts w:ascii="Times New Roman" w:hAnsi="Times New Roman" w:cs="Times New Roman"/>
          <w:sz w:val="24"/>
          <w:szCs w:val="24"/>
          <w:lang w:val="en-IN"/>
        </w:rPr>
      </w:pPr>
      <w:r w:rsidRPr="00207191">
        <w:rPr>
          <w:rFonts w:ascii="Times New Roman" w:hAnsi="Times New Roman" w:cs="Times New Roman"/>
          <w:sz w:val="24"/>
          <w:szCs w:val="24"/>
          <w:lang w:val="en-IN"/>
        </w:rPr>
        <w:t xml:space="preserve">Profit = ₹4,000  </w:t>
      </w:r>
    </w:p>
    <w:p w14:paraId="47F4F3AA" w14:textId="77777777" w:rsidR="008F154F" w:rsidRPr="00207191" w:rsidRDefault="008F154F" w:rsidP="002C0BAA">
      <w:pPr>
        <w:pStyle w:val="ListParagraph"/>
        <w:numPr>
          <w:ilvl w:val="0"/>
          <w:numId w:val="28"/>
        </w:numPr>
        <w:spacing w:after="0" w:line="360" w:lineRule="auto"/>
        <w:rPr>
          <w:rFonts w:ascii="Times New Roman" w:hAnsi="Times New Roman" w:cs="Times New Roman"/>
          <w:sz w:val="24"/>
          <w:szCs w:val="24"/>
          <w:lang w:val="en-IN"/>
        </w:rPr>
      </w:pPr>
      <w:r w:rsidRPr="00207191">
        <w:rPr>
          <w:rFonts w:ascii="Times New Roman" w:hAnsi="Times New Roman" w:cs="Times New Roman"/>
          <w:sz w:val="24"/>
          <w:szCs w:val="24"/>
          <w:lang w:val="en-IN"/>
        </w:rPr>
        <w:t>Sales = ₹25,000</w:t>
      </w:r>
    </w:p>
    <w:p w14:paraId="1B34A550" w14:textId="77777777" w:rsidR="008F154F" w:rsidRPr="008F154F" w:rsidRDefault="008F154F" w:rsidP="002C0BAA">
      <w:pPr>
        <w:numPr>
          <w:ilvl w:val="0"/>
          <w:numId w:val="18"/>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Ratios:</w:t>
      </w:r>
    </w:p>
    <w:p w14:paraId="4DB6BEC2" w14:textId="77777777" w:rsidR="008F154F" w:rsidRPr="008F154F" w:rsidRDefault="008F154F" w:rsidP="002C0BAA">
      <w:pPr>
        <w:numPr>
          <w:ilvl w:val="0"/>
          <w:numId w:val="19"/>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Current Ratio = ₹40,000 / ₹20,000 = 2:1</w:t>
      </w:r>
    </w:p>
    <w:p w14:paraId="76C10A5D" w14:textId="77777777" w:rsidR="008F154F" w:rsidRPr="008F154F" w:rsidRDefault="008F154F" w:rsidP="002C0BAA">
      <w:pPr>
        <w:numPr>
          <w:ilvl w:val="0"/>
          <w:numId w:val="19"/>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Gross Profit = 2,00,000 – 1,50,000 = ₹50,000</w:t>
      </w:r>
      <w:r w:rsidRPr="008F154F">
        <w:rPr>
          <w:rFonts w:ascii="Times New Roman" w:hAnsi="Times New Roman" w:cs="Times New Roman"/>
          <w:sz w:val="24"/>
          <w:szCs w:val="24"/>
          <w:lang w:val="en-IN"/>
        </w:rPr>
        <w:br/>
        <w:t>Gross Profit Ratio = (50,000 / 2,00,000) × 100 = 25%</w:t>
      </w:r>
    </w:p>
    <w:p w14:paraId="66B79595" w14:textId="77777777" w:rsidR="008F154F" w:rsidRPr="008F154F" w:rsidRDefault="008F154F" w:rsidP="002C0BAA">
      <w:pPr>
        <w:numPr>
          <w:ilvl w:val="0"/>
          <w:numId w:val="19"/>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Net Profit Ratio = (25,000 / 2,00,000) × 100 = 12.5%</w:t>
      </w:r>
    </w:p>
    <w:p w14:paraId="2BF26273" w14:textId="77777777" w:rsidR="008F154F" w:rsidRPr="008F154F" w:rsidRDefault="008F154F" w:rsidP="002C0BAA">
      <w:pPr>
        <w:numPr>
          <w:ilvl w:val="0"/>
          <w:numId w:val="20"/>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Comparative Income Statement:</w:t>
      </w:r>
    </w:p>
    <w:tbl>
      <w:tblPr>
        <w:tblStyle w:val="TableGrid"/>
        <w:tblW w:w="8716" w:type="dxa"/>
        <w:tblLook w:val="04A0" w:firstRow="1" w:lastRow="0" w:firstColumn="1" w:lastColumn="0" w:noHBand="0" w:noVBand="1"/>
      </w:tblPr>
      <w:tblGrid>
        <w:gridCol w:w="2705"/>
        <w:gridCol w:w="1562"/>
        <w:gridCol w:w="1561"/>
        <w:gridCol w:w="1416"/>
        <w:gridCol w:w="1472"/>
      </w:tblGrid>
      <w:tr w:rsidR="008F154F" w:rsidRPr="008F154F" w14:paraId="7E91669F" w14:textId="77777777" w:rsidTr="00513FDB">
        <w:trPr>
          <w:trHeight w:val="533"/>
        </w:trPr>
        <w:tc>
          <w:tcPr>
            <w:tcW w:w="2648" w:type="dxa"/>
            <w:hideMark/>
          </w:tcPr>
          <w:p w14:paraId="0CB7B025" w14:textId="77777777" w:rsidR="008F154F" w:rsidRPr="008F154F" w:rsidRDefault="008F154F" w:rsidP="002C0BAA">
            <w:pPr>
              <w:spacing w:line="360" w:lineRule="auto"/>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Particulars</w:t>
            </w:r>
          </w:p>
        </w:tc>
        <w:tc>
          <w:tcPr>
            <w:tcW w:w="1530" w:type="dxa"/>
            <w:hideMark/>
          </w:tcPr>
          <w:p w14:paraId="7DED3129" w14:textId="77777777" w:rsidR="008F154F" w:rsidRPr="008F154F" w:rsidRDefault="008F154F" w:rsidP="002C0BAA">
            <w:pPr>
              <w:spacing w:line="360" w:lineRule="auto"/>
              <w:jc w:val="right"/>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2023 (₹)</w:t>
            </w:r>
          </w:p>
        </w:tc>
        <w:tc>
          <w:tcPr>
            <w:tcW w:w="1529" w:type="dxa"/>
            <w:hideMark/>
          </w:tcPr>
          <w:p w14:paraId="0F83FB2B" w14:textId="77777777" w:rsidR="008F154F" w:rsidRPr="008F154F" w:rsidRDefault="008F154F" w:rsidP="002C0BAA">
            <w:pPr>
              <w:spacing w:line="360" w:lineRule="auto"/>
              <w:jc w:val="right"/>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2024 (₹)</w:t>
            </w:r>
          </w:p>
        </w:tc>
        <w:tc>
          <w:tcPr>
            <w:tcW w:w="1387" w:type="dxa"/>
            <w:hideMark/>
          </w:tcPr>
          <w:p w14:paraId="55474B1B" w14:textId="0355BDB8" w:rsidR="008F154F" w:rsidRPr="008F154F" w:rsidRDefault="008F154F" w:rsidP="002C0BAA">
            <w:pPr>
              <w:spacing w:line="360" w:lineRule="auto"/>
              <w:jc w:val="right"/>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Difference</w:t>
            </w:r>
          </w:p>
        </w:tc>
        <w:tc>
          <w:tcPr>
            <w:tcW w:w="1442" w:type="dxa"/>
            <w:hideMark/>
          </w:tcPr>
          <w:p w14:paraId="2B192446" w14:textId="77777777" w:rsidR="008F154F" w:rsidRPr="008F154F" w:rsidRDefault="008F154F" w:rsidP="002C0BAA">
            <w:pPr>
              <w:spacing w:line="360" w:lineRule="auto"/>
              <w:jc w:val="right"/>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 Change</w:t>
            </w:r>
          </w:p>
        </w:tc>
      </w:tr>
      <w:tr w:rsidR="008F154F" w:rsidRPr="008F154F" w14:paraId="17010869" w14:textId="77777777" w:rsidTr="00513FDB">
        <w:trPr>
          <w:trHeight w:val="533"/>
        </w:trPr>
        <w:tc>
          <w:tcPr>
            <w:tcW w:w="2648" w:type="dxa"/>
            <w:hideMark/>
          </w:tcPr>
          <w:p w14:paraId="2B1ACFC2" w14:textId="77777777" w:rsidR="008F154F" w:rsidRPr="008F154F" w:rsidRDefault="008F154F" w:rsidP="002C0BAA">
            <w:pPr>
              <w:spacing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Sales</w:t>
            </w:r>
          </w:p>
        </w:tc>
        <w:tc>
          <w:tcPr>
            <w:tcW w:w="1530" w:type="dxa"/>
            <w:hideMark/>
          </w:tcPr>
          <w:p w14:paraId="3EA111D4"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1,00,000</w:t>
            </w:r>
          </w:p>
        </w:tc>
        <w:tc>
          <w:tcPr>
            <w:tcW w:w="1529" w:type="dxa"/>
            <w:hideMark/>
          </w:tcPr>
          <w:p w14:paraId="4435CF60"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1,20,000</w:t>
            </w:r>
          </w:p>
        </w:tc>
        <w:tc>
          <w:tcPr>
            <w:tcW w:w="1387" w:type="dxa"/>
            <w:hideMark/>
          </w:tcPr>
          <w:p w14:paraId="5F617C27"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20,000</w:t>
            </w:r>
          </w:p>
        </w:tc>
        <w:tc>
          <w:tcPr>
            <w:tcW w:w="1442" w:type="dxa"/>
            <w:hideMark/>
          </w:tcPr>
          <w:p w14:paraId="39E4BBAF"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20%</w:t>
            </w:r>
          </w:p>
        </w:tc>
      </w:tr>
      <w:tr w:rsidR="008F154F" w:rsidRPr="008F154F" w14:paraId="6C7070F4" w14:textId="77777777" w:rsidTr="00513FDB">
        <w:trPr>
          <w:trHeight w:val="533"/>
        </w:trPr>
        <w:tc>
          <w:tcPr>
            <w:tcW w:w="2648" w:type="dxa"/>
            <w:hideMark/>
          </w:tcPr>
          <w:p w14:paraId="1DAC63D6" w14:textId="77777777" w:rsidR="008F154F" w:rsidRPr="008F154F" w:rsidRDefault="008F154F" w:rsidP="002C0BAA">
            <w:pPr>
              <w:spacing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Cost of Goods Sold</w:t>
            </w:r>
          </w:p>
        </w:tc>
        <w:tc>
          <w:tcPr>
            <w:tcW w:w="1530" w:type="dxa"/>
            <w:hideMark/>
          </w:tcPr>
          <w:p w14:paraId="797ECB5A"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60,000</w:t>
            </w:r>
          </w:p>
        </w:tc>
        <w:tc>
          <w:tcPr>
            <w:tcW w:w="1529" w:type="dxa"/>
            <w:hideMark/>
          </w:tcPr>
          <w:p w14:paraId="104C27E5"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72,000</w:t>
            </w:r>
          </w:p>
        </w:tc>
        <w:tc>
          <w:tcPr>
            <w:tcW w:w="1387" w:type="dxa"/>
            <w:hideMark/>
          </w:tcPr>
          <w:p w14:paraId="54A33AC1"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12,000</w:t>
            </w:r>
          </w:p>
        </w:tc>
        <w:tc>
          <w:tcPr>
            <w:tcW w:w="1442" w:type="dxa"/>
            <w:hideMark/>
          </w:tcPr>
          <w:p w14:paraId="1511F1A8"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20%</w:t>
            </w:r>
          </w:p>
        </w:tc>
      </w:tr>
      <w:tr w:rsidR="008F154F" w:rsidRPr="008F154F" w14:paraId="360BE10C" w14:textId="77777777" w:rsidTr="00513FDB">
        <w:trPr>
          <w:trHeight w:val="533"/>
        </w:trPr>
        <w:tc>
          <w:tcPr>
            <w:tcW w:w="2648" w:type="dxa"/>
            <w:hideMark/>
          </w:tcPr>
          <w:p w14:paraId="30AA1FF3" w14:textId="77777777" w:rsidR="008F154F" w:rsidRPr="008F154F" w:rsidRDefault="008F154F" w:rsidP="002C0BAA">
            <w:pPr>
              <w:spacing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Net Profit</w:t>
            </w:r>
          </w:p>
        </w:tc>
        <w:tc>
          <w:tcPr>
            <w:tcW w:w="1530" w:type="dxa"/>
            <w:hideMark/>
          </w:tcPr>
          <w:p w14:paraId="099888EB"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20,000</w:t>
            </w:r>
          </w:p>
        </w:tc>
        <w:tc>
          <w:tcPr>
            <w:tcW w:w="1529" w:type="dxa"/>
            <w:hideMark/>
          </w:tcPr>
          <w:p w14:paraId="3BC95878"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25,000</w:t>
            </w:r>
          </w:p>
        </w:tc>
        <w:tc>
          <w:tcPr>
            <w:tcW w:w="1387" w:type="dxa"/>
            <w:hideMark/>
          </w:tcPr>
          <w:p w14:paraId="3653B6CE"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5,000</w:t>
            </w:r>
          </w:p>
        </w:tc>
        <w:tc>
          <w:tcPr>
            <w:tcW w:w="1442" w:type="dxa"/>
            <w:hideMark/>
          </w:tcPr>
          <w:p w14:paraId="4498D40D" w14:textId="77777777" w:rsidR="008F154F" w:rsidRPr="008F154F" w:rsidRDefault="008F154F" w:rsidP="002C0BAA">
            <w:pPr>
              <w:spacing w:line="360" w:lineRule="auto"/>
              <w:jc w:val="right"/>
              <w:rPr>
                <w:rFonts w:ascii="Times New Roman" w:hAnsi="Times New Roman" w:cs="Times New Roman"/>
                <w:sz w:val="24"/>
                <w:szCs w:val="24"/>
                <w:lang w:val="en-IN"/>
              </w:rPr>
            </w:pPr>
            <w:r w:rsidRPr="008F154F">
              <w:rPr>
                <w:rFonts w:ascii="Times New Roman" w:hAnsi="Times New Roman" w:cs="Times New Roman"/>
                <w:sz w:val="24"/>
                <w:szCs w:val="24"/>
                <w:lang w:val="en-IN"/>
              </w:rPr>
              <w:t>25%</w:t>
            </w:r>
          </w:p>
        </w:tc>
      </w:tr>
    </w:tbl>
    <w:p w14:paraId="5A2BB385" w14:textId="0907A5F3" w:rsidR="00207191" w:rsidRDefault="00207191" w:rsidP="002C0BAA">
      <w:pPr>
        <w:spacing w:after="0" w:line="360" w:lineRule="auto"/>
        <w:jc w:val="center"/>
        <w:rPr>
          <w:rFonts w:ascii="Times New Roman" w:hAnsi="Times New Roman" w:cs="Times New Roman"/>
          <w:b/>
          <w:bCs/>
          <w:sz w:val="24"/>
          <w:szCs w:val="24"/>
          <w:lang w:val="en-IN"/>
        </w:rPr>
      </w:pPr>
    </w:p>
    <w:p w14:paraId="05762011" w14:textId="77777777" w:rsidR="00513FDB" w:rsidRDefault="00513FDB" w:rsidP="002C0BAA">
      <w:pPr>
        <w:spacing w:after="0" w:line="360" w:lineRule="auto"/>
        <w:jc w:val="center"/>
        <w:rPr>
          <w:rFonts w:ascii="Times New Roman" w:hAnsi="Times New Roman" w:cs="Times New Roman"/>
          <w:b/>
          <w:bCs/>
          <w:sz w:val="24"/>
          <w:szCs w:val="24"/>
          <w:lang w:val="en-IN"/>
        </w:rPr>
      </w:pPr>
    </w:p>
    <w:p w14:paraId="2C3BD7F8" w14:textId="112B0CC9" w:rsidR="008F154F" w:rsidRPr="008F154F" w:rsidRDefault="008F154F" w:rsidP="002C0BAA">
      <w:pPr>
        <w:spacing w:after="0" w:line="360" w:lineRule="auto"/>
        <w:jc w:val="center"/>
        <w:rPr>
          <w:rFonts w:ascii="Times New Roman" w:hAnsi="Times New Roman" w:cs="Times New Roman"/>
          <w:b/>
          <w:bCs/>
          <w:sz w:val="24"/>
          <w:szCs w:val="24"/>
          <w:lang w:val="en-IN"/>
        </w:rPr>
      </w:pPr>
      <w:r w:rsidRPr="008F154F">
        <w:rPr>
          <w:rFonts w:ascii="Times New Roman" w:hAnsi="Times New Roman" w:cs="Times New Roman"/>
          <w:b/>
          <w:bCs/>
          <w:sz w:val="24"/>
          <w:szCs w:val="24"/>
          <w:lang w:val="en-IN"/>
        </w:rPr>
        <w:t>PART C – (3 × 10 = 30 Marks)</w:t>
      </w:r>
    </w:p>
    <w:p w14:paraId="0ED9175E" w14:textId="47F3196B" w:rsidR="008F154F" w:rsidRPr="008F154F" w:rsidRDefault="00B9552F" w:rsidP="002C0BAA">
      <w:pPr>
        <w:spacing w:after="0" w:line="360" w:lineRule="auto"/>
        <w:jc w:val="center"/>
        <w:rPr>
          <w:rFonts w:ascii="Times New Roman" w:hAnsi="Times New Roman" w:cs="Times New Roman"/>
          <w:sz w:val="24"/>
          <w:szCs w:val="24"/>
          <w:lang w:val="en-IN"/>
        </w:rPr>
      </w:pPr>
      <w:r>
        <w:rPr>
          <w:rFonts w:ascii="Times New Roman" w:hAnsi="Times New Roman" w:cs="Times New Roman"/>
          <w:b/>
          <w:bCs/>
          <w:sz w:val="24"/>
          <w:szCs w:val="24"/>
          <w:lang w:val="en-IN"/>
        </w:rPr>
        <w:t>Answer any THREE</w:t>
      </w:r>
      <w:r w:rsidR="008F154F" w:rsidRPr="008F154F">
        <w:rPr>
          <w:rFonts w:ascii="Times New Roman" w:hAnsi="Times New Roman" w:cs="Times New Roman"/>
          <w:b/>
          <w:bCs/>
          <w:sz w:val="24"/>
          <w:szCs w:val="24"/>
          <w:lang w:val="en-IN"/>
        </w:rPr>
        <w:t xml:space="preserve"> </w:t>
      </w:r>
    </w:p>
    <w:p w14:paraId="3962358F" w14:textId="081499B0" w:rsidR="008F154F" w:rsidRDefault="008F154F" w:rsidP="002C0BAA">
      <w:pPr>
        <w:numPr>
          <w:ilvl w:val="0"/>
          <w:numId w:val="21"/>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Difference between Management Accounting and Cost Accounting:</w:t>
      </w:r>
      <w:r w:rsidRPr="008F154F">
        <w:rPr>
          <w:rFonts w:ascii="Times New Roman" w:hAnsi="Times New Roman" w:cs="Times New Roman"/>
          <w:sz w:val="24"/>
          <w:szCs w:val="24"/>
          <w:lang w:val="en-IN"/>
        </w:rPr>
        <w:br/>
      </w:r>
    </w:p>
    <w:tbl>
      <w:tblPr>
        <w:tblStyle w:val="TableGrid"/>
        <w:tblW w:w="9610" w:type="dxa"/>
        <w:tblLook w:val="04A0" w:firstRow="1" w:lastRow="0" w:firstColumn="1" w:lastColumn="0" w:noHBand="0" w:noVBand="1"/>
      </w:tblPr>
      <w:tblGrid>
        <w:gridCol w:w="2463"/>
        <w:gridCol w:w="3667"/>
        <w:gridCol w:w="3480"/>
      </w:tblGrid>
      <w:tr w:rsidR="008E2759" w:rsidRPr="008E2759" w14:paraId="3BF91D80" w14:textId="77777777" w:rsidTr="00513FDB">
        <w:trPr>
          <w:trHeight w:val="822"/>
        </w:trPr>
        <w:tc>
          <w:tcPr>
            <w:tcW w:w="0" w:type="auto"/>
            <w:hideMark/>
          </w:tcPr>
          <w:p w14:paraId="22CEBB0E" w14:textId="77777777" w:rsidR="008E2759" w:rsidRPr="008E2759" w:rsidRDefault="008E2759" w:rsidP="002C0BAA">
            <w:pPr>
              <w:spacing w:line="360" w:lineRule="auto"/>
              <w:ind w:left="720"/>
              <w:rPr>
                <w:rFonts w:ascii="Times New Roman" w:hAnsi="Times New Roman" w:cs="Times New Roman"/>
                <w:b/>
                <w:bCs/>
                <w:sz w:val="24"/>
                <w:szCs w:val="24"/>
                <w:lang w:val="en-IN"/>
              </w:rPr>
            </w:pPr>
            <w:r w:rsidRPr="008E2759">
              <w:rPr>
                <w:rFonts w:ascii="Times New Roman" w:hAnsi="Times New Roman" w:cs="Times New Roman"/>
                <w:b/>
                <w:bCs/>
                <w:sz w:val="24"/>
                <w:szCs w:val="24"/>
                <w:lang w:val="en-IN"/>
              </w:rPr>
              <w:t>Basis of Difference</w:t>
            </w:r>
          </w:p>
        </w:tc>
        <w:tc>
          <w:tcPr>
            <w:tcW w:w="0" w:type="auto"/>
            <w:hideMark/>
          </w:tcPr>
          <w:p w14:paraId="6FEAC214" w14:textId="77777777" w:rsidR="008E2759" w:rsidRPr="008E2759" w:rsidRDefault="008E2759" w:rsidP="002C0BAA">
            <w:pPr>
              <w:spacing w:line="360" w:lineRule="auto"/>
              <w:ind w:left="720"/>
              <w:rPr>
                <w:rFonts w:ascii="Times New Roman" w:hAnsi="Times New Roman" w:cs="Times New Roman"/>
                <w:b/>
                <w:bCs/>
                <w:sz w:val="24"/>
                <w:szCs w:val="24"/>
                <w:lang w:val="en-IN"/>
              </w:rPr>
            </w:pPr>
            <w:r w:rsidRPr="008E2759">
              <w:rPr>
                <w:rFonts w:ascii="Times New Roman" w:hAnsi="Times New Roman" w:cs="Times New Roman"/>
                <w:b/>
                <w:bCs/>
                <w:sz w:val="24"/>
                <w:szCs w:val="24"/>
                <w:lang w:val="en-IN"/>
              </w:rPr>
              <w:t>Management Accounting</w:t>
            </w:r>
          </w:p>
        </w:tc>
        <w:tc>
          <w:tcPr>
            <w:tcW w:w="0" w:type="auto"/>
            <w:hideMark/>
          </w:tcPr>
          <w:p w14:paraId="1C2469BC" w14:textId="77777777" w:rsidR="008E2759" w:rsidRPr="008E2759" w:rsidRDefault="008E2759" w:rsidP="002C0BAA">
            <w:pPr>
              <w:spacing w:line="360" w:lineRule="auto"/>
              <w:ind w:left="720"/>
              <w:rPr>
                <w:rFonts w:ascii="Times New Roman" w:hAnsi="Times New Roman" w:cs="Times New Roman"/>
                <w:b/>
                <w:bCs/>
                <w:sz w:val="24"/>
                <w:szCs w:val="24"/>
                <w:lang w:val="en-IN"/>
              </w:rPr>
            </w:pPr>
            <w:r w:rsidRPr="008E2759">
              <w:rPr>
                <w:rFonts w:ascii="Times New Roman" w:hAnsi="Times New Roman" w:cs="Times New Roman"/>
                <w:b/>
                <w:bCs/>
                <w:sz w:val="24"/>
                <w:szCs w:val="24"/>
                <w:lang w:val="en-IN"/>
              </w:rPr>
              <w:t>Cost Accounting</w:t>
            </w:r>
          </w:p>
        </w:tc>
      </w:tr>
      <w:tr w:rsidR="008E2759" w:rsidRPr="008E2759" w14:paraId="5EA27E1D" w14:textId="77777777" w:rsidTr="00513FDB">
        <w:trPr>
          <w:trHeight w:val="1139"/>
        </w:trPr>
        <w:tc>
          <w:tcPr>
            <w:tcW w:w="0" w:type="auto"/>
            <w:hideMark/>
          </w:tcPr>
          <w:p w14:paraId="5EED86EC"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Objective</w:t>
            </w:r>
          </w:p>
        </w:tc>
        <w:tc>
          <w:tcPr>
            <w:tcW w:w="0" w:type="auto"/>
            <w:hideMark/>
          </w:tcPr>
          <w:p w14:paraId="595DFA41"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To assist management in planning, decision-making, and control.</w:t>
            </w:r>
          </w:p>
        </w:tc>
        <w:tc>
          <w:tcPr>
            <w:tcW w:w="0" w:type="auto"/>
            <w:hideMark/>
          </w:tcPr>
          <w:p w14:paraId="05566662"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To ascertain, control, and reduce the cost of production or services.</w:t>
            </w:r>
          </w:p>
        </w:tc>
      </w:tr>
      <w:tr w:rsidR="008E2759" w:rsidRPr="008E2759" w14:paraId="4C440E3B" w14:textId="77777777" w:rsidTr="00513FDB">
        <w:trPr>
          <w:trHeight w:val="1127"/>
        </w:trPr>
        <w:tc>
          <w:tcPr>
            <w:tcW w:w="0" w:type="auto"/>
            <w:hideMark/>
          </w:tcPr>
          <w:p w14:paraId="1ACD0770"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Scope</w:t>
            </w:r>
          </w:p>
        </w:tc>
        <w:tc>
          <w:tcPr>
            <w:tcW w:w="0" w:type="auto"/>
            <w:hideMark/>
          </w:tcPr>
          <w:p w14:paraId="46A3128D"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Broader – includes financial accounting, cost accounting, budgeting, tax planning, etc.</w:t>
            </w:r>
          </w:p>
        </w:tc>
        <w:tc>
          <w:tcPr>
            <w:tcW w:w="0" w:type="auto"/>
            <w:hideMark/>
          </w:tcPr>
          <w:p w14:paraId="790B9445"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Narrower – only focuses on cost-related aspects.</w:t>
            </w:r>
          </w:p>
        </w:tc>
      </w:tr>
      <w:tr w:rsidR="008E2759" w:rsidRPr="008E2759" w14:paraId="50014307" w14:textId="77777777" w:rsidTr="00513FDB">
        <w:trPr>
          <w:trHeight w:val="140"/>
        </w:trPr>
        <w:tc>
          <w:tcPr>
            <w:tcW w:w="0" w:type="auto"/>
            <w:hideMark/>
          </w:tcPr>
          <w:p w14:paraId="69E2CE50"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Nature</w:t>
            </w:r>
          </w:p>
        </w:tc>
        <w:tc>
          <w:tcPr>
            <w:tcW w:w="0" w:type="auto"/>
            <w:hideMark/>
          </w:tcPr>
          <w:p w14:paraId="3D11CDF2"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Analytical and future-oriented</w:t>
            </w:r>
          </w:p>
        </w:tc>
        <w:tc>
          <w:tcPr>
            <w:tcW w:w="0" w:type="auto"/>
            <w:hideMark/>
          </w:tcPr>
          <w:p w14:paraId="6F16928E"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Mainly concerned with past and present cost records.</w:t>
            </w:r>
          </w:p>
        </w:tc>
      </w:tr>
      <w:tr w:rsidR="008E2759" w:rsidRPr="008E2759" w14:paraId="74633F53" w14:textId="77777777" w:rsidTr="00513FDB">
        <w:trPr>
          <w:trHeight w:val="140"/>
        </w:trPr>
        <w:tc>
          <w:tcPr>
            <w:tcW w:w="0" w:type="auto"/>
            <w:hideMark/>
          </w:tcPr>
          <w:p w14:paraId="5B753DAE"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Type of Information</w:t>
            </w:r>
          </w:p>
        </w:tc>
        <w:tc>
          <w:tcPr>
            <w:tcW w:w="0" w:type="auto"/>
            <w:hideMark/>
          </w:tcPr>
          <w:p w14:paraId="3BCC29C2"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Both qualitative and quantitative</w:t>
            </w:r>
          </w:p>
        </w:tc>
        <w:tc>
          <w:tcPr>
            <w:tcW w:w="0" w:type="auto"/>
            <w:hideMark/>
          </w:tcPr>
          <w:p w14:paraId="226AC062"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Only quantitative (monetary) information</w:t>
            </w:r>
          </w:p>
        </w:tc>
      </w:tr>
      <w:tr w:rsidR="008E2759" w:rsidRPr="008E2759" w14:paraId="06049208" w14:textId="77777777" w:rsidTr="00513FDB">
        <w:trPr>
          <w:trHeight w:val="140"/>
        </w:trPr>
        <w:tc>
          <w:tcPr>
            <w:tcW w:w="0" w:type="auto"/>
            <w:hideMark/>
          </w:tcPr>
          <w:p w14:paraId="1E81372F"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Users</w:t>
            </w:r>
          </w:p>
        </w:tc>
        <w:tc>
          <w:tcPr>
            <w:tcW w:w="0" w:type="auto"/>
            <w:hideMark/>
          </w:tcPr>
          <w:p w14:paraId="5E2ECC6E"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Internal (management at various levels)</w:t>
            </w:r>
          </w:p>
        </w:tc>
        <w:tc>
          <w:tcPr>
            <w:tcW w:w="0" w:type="auto"/>
            <w:hideMark/>
          </w:tcPr>
          <w:p w14:paraId="4465874E"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Internal (mostly production and cost control managers)</w:t>
            </w:r>
          </w:p>
        </w:tc>
      </w:tr>
      <w:tr w:rsidR="008E2759" w:rsidRPr="008E2759" w14:paraId="3FD6BDCF" w14:textId="77777777" w:rsidTr="00513FDB">
        <w:trPr>
          <w:trHeight w:val="140"/>
        </w:trPr>
        <w:tc>
          <w:tcPr>
            <w:tcW w:w="0" w:type="auto"/>
            <w:hideMark/>
          </w:tcPr>
          <w:p w14:paraId="7862F673"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Focus Area</w:t>
            </w:r>
          </w:p>
        </w:tc>
        <w:tc>
          <w:tcPr>
            <w:tcW w:w="0" w:type="auto"/>
            <w:hideMark/>
          </w:tcPr>
          <w:p w14:paraId="079586CD"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Overall business performance and strategy</w:t>
            </w:r>
          </w:p>
        </w:tc>
        <w:tc>
          <w:tcPr>
            <w:tcW w:w="0" w:type="auto"/>
            <w:hideMark/>
          </w:tcPr>
          <w:p w14:paraId="0E61250B"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Product cost, efficiency, and cost control</w:t>
            </w:r>
          </w:p>
        </w:tc>
      </w:tr>
      <w:tr w:rsidR="008E2759" w:rsidRPr="008E2759" w14:paraId="2D981D20" w14:textId="77777777" w:rsidTr="00513FDB">
        <w:trPr>
          <w:trHeight w:val="140"/>
        </w:trPr>
        <w:tc>
          <w:tcPr>
            <w:tcW w:w="0" w:type="auto"/>
            <w:hideMark/>
          </w:tcPr>
          <w:p w14:paraId="2C3C8B7D"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Periodicity</w:t>
            </w:r>
          </w:p>
        </w:tc>
        <w:tc>
          <w:tcPr>
            <w:tcW w:w="0" w:type="auto"/>
            <w:hideMark/>
          </w:tcPr>
          <w:p w14:paraId="29BFF35B"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Reports are prepared as needed</w:t>
            </w:r>
          </w:p>
        </w:tc>
        <w:tc>
          <w:tcPr>
            <w:tcW w:w="0" w:type="auto"/>
            <w:hideMark/>
          </w:tcPr>
          <w:p w14:paraId="43E7C5B2"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Usually periodic – daily, weekly, or monthly</w:t>
            </w:r>
          </w:p>
        </w:tc>
      </w:tr>
      <w:tr w:rsidR="008E2759" w:rsidRPr="008E2759" w14:paraId="44B37EB0" w14:textId="77777777" w:rsidTr="00513FDB">
        <w:trPr>
          <w:trHeight w:val="140"/>
        </w:trPr>
        <w:tc>
          <w:tcPr>
            <w:tcW w:w="0" w:type="auto"/>
            <w:hideMark/>
          </w:tcPr>
          <w:p w14:paraId="3FA217D6"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Decision-making Role</w:t>
            </w:r>
          </w:p>
        </w:tc>
        <w:tc>
          <w:tcPr>
            <w:tcW w:w="0" w:type="auto"/>
            <w:hideMark/>
          </w:tcPr>
          <w:p w14:paraId="487943F5"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Direct support for managerial decisions</w:t>
            </w:r>
          </w:p>
        </w:tc>
        <w:tc>
          <w:tcPr>
            <w:tcW w:w="0" w:type="auto"/>
            <w:hideMark/>
          </w:tcPr>
          <w:p w14:paraId="6F30F853"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Indirectly supports decisions by providing cost data</w:t>
            </w:r>
          </w:p>
        </w:tc>
      </w:tr>
      <w:tr w:rsidR="008E2759" w:rsidRPr="008E2759" w14:paraId="632F57CB" w14:textId="77777777" w:rsidTr="00513FDB">
        <w:trPr>
          <w:trHeight w:val="140"/>
        </w:trPr>
        <w:tc>
          <w:tcPr>
            <w:tcW w:w="0" w:type="auto"/>
            <w:hideMark/>
          </w:tcPr>
          <w:p w14:paraId="35100D90"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t xml:space="preserve">Legal </w:t>
            </w:r>
            <w:r w:rsidRPr="008E2759">
              <w:rPr>
                <w:rFonts w:ascii="Times New Roman" w:hAnsi="Times New Roman" w:cs="Times New Roman"/>
                <w:b/>
                <w:bCs/>
                <w:sz w:val="24"/>
                <w:szCs w:val="24"/>
                <w:lang w:val="en-IN"/>
              </w:rPr>
              <w:lastRenderedPageBreak/>
              <w:t>Requirement</w:t>
            </w:r>
          </w:p>
        </w:tc>
        <w:tc>
          <w:tcPr>
            <w:tcW w:w="0" w:type="auto"/>
            <w:hideMark/>
          </w:tcPr>
          <w:p w14:paraId="43E52F2B"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lastRenderedPageBreak/>
              <w:t>Not mandatory by law</w:t>
            </w:r>
          </w:p>
        </w:tc>
        <w:tc>
          <w:tcPr>
            <w:tcW w:w="0" w:type="auto"/>
            <w:hideMark/>
          </w:tcPr>
          <w:p w14:paraId="4A4F6700"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 xml:space="preserve">May be required for </w:t>
            </w:r>
            <w:r w:rsidRPr="008E2759">
              <w:rPr>
                <w:rFonts w:ascii="Times New Roman" w:hAnsi="Times New Roman" w:cs="Times New Roman"/>
                <w:sz w:val="24"/>
                <w:szCs w:val="24"/>
                <w:lang w:val="en-IN"/>
              </w:rPr>
              <w:lastRenderedPageBreak/>
              <w:t>manufacturing companies under statutory compliance</w:t>
            </w:r>
          </w:p>
        </w:tc>
      </w:tr>
      <w:tr w:rsidR="008E2759" w:rsidRPr="008E2759" w14:paraId="59F2DB94" w14:textId="77777777" w:rsidTr="00513FDB">
        <w:trPr>
          <w:trHeight w:val="1444"/>
        </w:trPr>
        <w:tc>
          <w:tcPr>
            <w:tcW w:w="0" w:type="auto"/>
            <w:hideMark/>
          </w:tcPr>
          <w:p w14:paraId="2A47FD0F"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b/>
                <w:bCs/>
                <w:sz w:val="24"/>
                <w:szCs w:val="24"/>
                <w:lang w:val="en-IN"/>
              </w:rPr>
              <w:lastRenderedPageBreak/>
              <w:t>Tools &amp; Techniques</w:t>
            </w:r>
          </w:p>
        </w:tc>
        <w:tc>
          <w:tcPr>
            <w:tcW w:w="0" w:type="auto"/>
            <w:hideMark/>
          </w:tcPr>
          <w:p w14:paraId="26C3FB06"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Budgeting, ratio analysis, standard costing, variance analysis, fund flow statements</w:t>
            </w:r>
          </w:p>
        </w:tc>
        <w:tc>
          <w:tcPr>
            <w:tcW w:w="0" w:type="auto"/>
            <w:hideMark/>
          </w:tcPr>
          <w:p w14:paraId="4781CF19" w14:textId="77777777" w:rsidR="008E2759" w:rsidRPr="008E2759" w:rsidRDefault="008E2759" w:rsidP="002C0BAA">
            <w:pPr>
              <w:spacing w:line="360" w:lineRule="auto"/>
              <w:ind w:left="720"/>
              <w:rPr>
                <w:rFonts w:ascii="Times New Roman" w:hAnsi="Times New Roman" w:cs="Times New Roman"/>
                <w:sz w:val="24"/>
                <w:szCs w:val="24"/>
                <w:lang w:val="en-IN"/>
              </w:rPr>
            </w:pPr>
            <w:r w:rsidRPr="008E2759">
              <w:rPr>
                <w:rFonts w:ascii="Times New Roman" w:hAnsi="Times New Roman" w:cs="Times New Roman"/>
                <w:sz w:val="24"/>
                <w:szCs w:val="24"/>
                <w:lang w:val="en-IN"/>
              </w:rPr>
              <w:t>Marginal costing, standard costing, job costing, batch costing</w:t>
            </w:r>
          </w:p>
        </w:tc>
      </w:tr>
    </w:tbl>
    <w:p w14:paraId="77FFCAA9" w14:textId="0B7FAFF1" w:rsidR="008E2759" w:rsidRDefault="008E2759" w:rsidP="002C0BAA">
      <w:pPr>
        <w:spacing w:after="0" w:line="360" w:lineRule="auto"/>
        <w:ind w:left="720"/>
        <w:rPr>
          <w:rFonts w:ascii="Times New Roman" w:hAnsi="Times New Roman" w:cs="Times New Roman"/>
          <w:sz w:val="24"/>
          <w:szCs w:val="24"/>
          <w:lang w:val="en-IN"/>
        </w:rPr>
      </w:pPr>
    </w:p>
    <w:p w14:paraId="23648604" w14:textId="77777777" w:rsidR="002C0BAA" w:rsidRPr="008F154F" w:rsidRDefault="002C0BAA" w:rsidP="002C0BAA">
      <w:pPr>
        <w:spacing w:after="0" w:line="360" w:lineRule="auto"/>
        <w:ind w:left="720"/>
        <w:rPr>
          <w:rFonts w:ascii="Times New Roman" w:hAnsi="Times New Roman" w:cs="Times New Roman"/>
          <w:sz w:val="24"/>
          <w:szCs w:val="24"/>
          <w:lang w:val="en-IN"/>
        </w:rPr>
      </w:pPr>
    </w:p>
    <w:p w14:paraId="07AD8293" w14:textId="77777777" w:rsidR="008F154F" w:rsidRPr="008F154F" w:rsidRDefault="008F154F" w:rsidP="002C0BAA">
      <w:pPr>
        <w:numPr>
          <w:ilvl w:val="0"/>
          <w:numId w:val="21"/>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Cost Sheet &amp; Profit Calculation:</w:t>
      </w:r>
    </w:p>
    <w:p w14:paraId="2676E9CA" w14:textId="77777777" w:rsidR="008F154F" w:rsidRPr="008F154F" w:rsidRDefault="008F154F" w:rsidP="002C0BAA">
      <w:pPr>
        <w:numPr>
          <w:ilvl w:val="0"/>
          <w:numId w:val="22"/>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Cost of Raw Material Consumed</w:t>
      </w:r>
      <w:r w:rsidRPr="008F154F">
        <w:rPr>
          <w:rFonts w:ascii="Times New Roman" w:hAnsi="Times New Roman" w:cs="Times New Roman"/>
          <w:sz w:val="24"/>
          <w:szCs w:val="24"/>
          <w:lang w:val="en-IN"/>
        </w:rPr>
        <w:t xml:space="preserve"> = Opening Stock + Purchases – Closing Stock</w:t>
      </w:r>
      <w:r w:rsidRPr="008F154F">
        <w:rPr>
          <w:rFonts w:ascii="Times New Roman" w:hAnsi="Times New Roman" w:cs="Times New Roman"/>
          <w:sz w:val="24"/>
          <w:szCs w:val="24"/>
          <w:lang w:val="en-IN"/>
        </w:rPr>
        <w:br/>
        <w:t>= ₹10,000 + ₹50,000 – ₹8,000 = ₹52,000</w:t>
      </w:r>
    </w:p>
    <w:p w14:paraId="3AF3C08D" w14:textId="77777777" w:rsidR="008F154F" w:rsidRPr="008F154F" w:rsidRDefault="008F154F" w:rsidP="002C0BAA">
      <w:pPr>
        <w:numPr>
          <w:ilvl w:val="0"/>
          <w:numId w:val="22"/>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Prime Cost</w:t>
      </w:r>
      <w:r w:rsidRPr="008F154F">
        <w:rPr>
          <w:rFonts w:ascii="Times New Roman" w:hAnsi="Times New Roman" w:cs="Times New Roman"/>
          <w:sz w:val="24"/>
          <w:szCs w:val="24"/>
          <w:lang w:val="en-IN"/>
        </w:rPr>
        <w:t xml:space="preserve"> = ₹52,000 + ₹20,000 = ₹72,000</w:t>
      </w:r>
    </w:p>
    <w:p w14:paraId="342EB6B8" w14:textId="77777777" w:rsidR="008F154F" w:rsidRPr="008F154F" w:rsidRDefault="008F154F" w:rsidP="002C0BAA">
      <w:pPr>
        <w:numPr>
          <w:ilvl w:val="0"/>
          <w:numId w:val="22"/>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Factory Cost</w:t>
      </w:r>
      <w:r w:rsidRPr="008F154F">
        <w:rPr>
          <w:rFonts w:ascii="Times New Roman" w:hAnsi="Times New Roman" w:cs="Times New Roman"/>
          <w:sz w:val="24"/>
          <w:szCs w:val="24"/>
          <w:lang w:val="en-IN"/>
        </w:rPr>
        <w:t xml:space="preserve"> = ₹72,000 + ₹10,000 = ₹82,000</w:t>
      </w:r>
    </w:p>
    <w:p w14:paraId="7F246DFB" w14:textId="77777777" w:rsidR="008F154F" w:rsidRPr="008F154F" w:rsidRDefault="008F154F" w:rsidP="002C0BAA">
      <w:pPr>
        <w:numPr>
          <w:ilvl w:val="0"/>
          <w:numId w:val="22"/>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Cost of Production</w:t>
      </w:r>
      <w:r w:rsidRPr="008F154F">
        <w:rPr>
          <w:rFonts w:ascii="Times New Roman" w:hAnsi="Times New Roman" w:cs="Times New Roman"/>
          <w:sz w:val="24"/>
          <w:szCs w:val="24"/>
          <w:lang w:val="en-IN"/>
        </w:rPr>
        <w:t xml:space="preserve"> = ₹82,000 + ₹5,000 = ₹87,000</w:t>
      </w:r>
    </w:p>
    <w:p w14:paraId="339C3EC7" w14:textId="77777777" w:rsidR="008F154F" w:rsidRPr="008F154F" w:rsidRDefault="008F154F" w:rsidP="002C0BAA">
      <w:pPr>
        <w:numPr>
          <w:ilvl w:val="0"/>
          <w:numId w:val="22"/>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Total Cost</w:t>
      </w:r>
      <w:r w:rsidRPr="008F154F">
        <w:rPr>
          <w:rFonts w:ascii="Times New Roman" w:hAnsi="Times New Roman" w:cs="Times New Roman"/>
          <w:sz w:val="24"/>
          <w:szCs w:val="24"/>
          <w:lang w:val="en-IN"/>
        </w:rPr>
        <w:t xml:space="preserve"> = ₹87,000 + ₹2,000 = ₹89,000</w:t>
      </w:r>
    </w:p>
    <w:p w14:paraId="0C21373B" w14:textId="77777777" w:rsidR="008F154F" w:rsidRPr="008F154F" w:rsidRDefault="008F154F" w:rsidP="002C0BAA">
      <w:pPr>
        <w:numPr>
          <w:ilvl w:val="0"/>
          <w:numId w:val="22"/>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Profit</w:t>
      </w:r>
      <w:r w:rsidRPr="008F154F">
        <w:rPr>
          <w:rFonts w:ascii="Times New Roman" w:hAnsi="Times New Roman" w:cs="Times New Roman"/>
          <w:sz w:val="24"/>
          <w:szCs w:val="24"/>
          <w:lang w:val="en-IN"/>
        </w:rPr>
        <w:t xml:space="preserve"> = ₹1,00,000 – ₹89,000 = ₹11,000</w:t>
      </w:r>
    </w:p>
    <w:p w14:paraId="71508B3A" w14:textId="77777777" w:rsidR="008F154F" w:rsidRPr="008F154F" w:rsidRDefault="008F154F" w:rsidP="002C0BAA">
      <w:pPr>
        <w:numPr>
          <w:ilvl w:val="0"/>
          <w:numId w:val="23"/>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Rowan and Halsey Plan:</w:t>
      </w:r>
    </w:p>
    <w:p w14:paraId="39FA2423" w14:textId="77777777" w:rsidR="008F154F" w:rsidRPr="008F154F" w:rsidRDefault="008F154F" w:rsidP="002C0BAA">
      <w:pPr>
        <w:numPr>
          <w:ilvl w:val="0"/>
          <w:numId w:val="24"/>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Time Saved = 10 – 8 = 2 hrs</w:t>
      </w:r>
    </w:p>
    <w:p w14:paraId="4C491420" w14:textId="77777777" w:rsidR="008F154F" w:rsidRPr="008F154F" w:rsidRDefault="008F154F" w:rsidP="002C0BAA">
      <w:pPr>
        <w:numPr>
          <w:ilvl w:val="0"/>
          <w:numId w:val="24"/>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Halsey:</w:t>
      </w:r>
      <w:r w:rsidRPr="008F154F">
        <w:rPr>
          <w:rFonts w:ascii="Times New Roman" w:hAnsi="Times New Roman" w:cs="Times New Roman"/>
          <w:sz w:val="24"/>
          <w:szCs w:val="24"/>
          <w:lang w:val="en-IN"/>
        </w:rPr>
        <w:t xml:space="preserve"> 8 × 60 + 50% × 2 × 60 = 480 + 60 = ₹540</w:t>
      </w:r>
    </w:p>
    <w:p w14:paraId="2A95FF6B" w14:textId="77777777" w:rsidR="008F154F" w:rsidRPr="008F154F" w:rsidRDefault="008F154F" w:rsidP="002C0BAA">
      <w:pPr>
        <w:numPr>
          <w:ilvl w:val="0"/>
          <w:numId w:val="24"/>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Rowan:</w:t>
      </w:r>
      <w:r w:rsidRPr="008F154F">
        <w:rPr>
          <w:rFonts w:ascii="Times New Roman" w:hAnsi="Times New Roman" w:cs="Times New Roman"/>
          <w:sz w:val="24"/>
          <w:szCs w:val="24"/>
          <w:lang w:val="en-IN"/>
        </w:rPr>
        <w:t xml:space="preserve"> 8 × 60 + (2/10 × 8 × 60) = 480 + 96 = ₹576</w:t>
      </w:r>
    </w:p>
    <w:p w14:paraId="57748602" w14:textId="77777777" w:rsidR="008F154F" w:rsidRPr="008F154F" w:rsidRDefault="008F154F" w:rsidP="002C0BAA">
      <w:pPr>
        <w:numPr>
          <w:ilvl w:val="0"/>
          <w:numId w:val="25"/>
        </w:numPr>
        <w:spacing w:after="0" w:line="360" w:lineRule="auto"/>
        <w:rPr>
          <w:rFonts w:ascii="Times New Roman" w:hAnsi="Times New Roman" w:cs="Times New Roman"/>
          <w:sz w:val="24"/>
          <w:szCs w:val="24"/>
          <w:lang w:val="en-IN"/>
        </w:rPr>
      </w:pPr>
      <w:r w:rsidRPr="008F154F">
        <w:rPr>
          <w:rFonts w:ascii="Times New Roman" w:hAnsi="Times New Roman" w:cs="Times New Roman"/>
          <w:b/>
          <w:bCs/>
          <w:sz w:val="24"/>
          <w:szCs w:val="24"/>
          <w:lang w:val="en-IN"/>
        </w:rPr>
        <w:t>Ratios:</w:t>
      </w:r>
    </w:p>
    <w:p w14:paraId="2C45E846" w14:textId="77777777" w:rsidR="008F154F" w:rsidRPr="008F154F" w:rsidRDefault="008F154F" w:rsidP="002C0BAA">
      <w:pPr>
        <w:numPr>
          <w:ilvl w:val="0"/>
          <w:numId w:val="26"/>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Current Ratio = ₹2,00,000 / ₹1,00,000 = 2:1</w:t>
      </w:r>
    </w:p>
    <w:p w14:paraId="10EC8E57" w14:textId="77777777" w:rsidR="008F154F" w:rsidRPr="008F154F" w:rsidRDefault="008F154F" w:rsidP="002C0BAA">
      <w:pPr>
        <w:numPr>
          <w:ilvl w:val="0"/>
          <w:numId w:val="26"/>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Liquid Assets = 2,00,000 – 6,000 – 4,000 = ₹1,90,000</w:t>
      </w:r>
      <w:r w:rsidRPr="008F154F">
        <w:rPr>
          <w:rFonts w:ascii="Times New Roman" w:hAnsi="Times New Roman" w:cs="Times New Roman"/>
          <w:sz w:val="24"/>
          <w:szCs w:val="24"/>
          <w:lang w:val="en-IN"/>
        </w:rPr>
        <w:br/>
        <w:t>Liquid Ratio = ₹1,90,000 / ₹1,00,000 = 1.9:1</w:t>
      </w:r>
    </w:p>
    <w:p w14:paraId="5E1D48F7" w14:textId="77777777" w:rsidR="008F154F" w:rsidRPr="008F154F" w:rsidRDefault="008F154F" w:rsidP="002C0BAA">
      <w:pPr>
        <w:numPr>
          <w:ilvl w:val="0"/>
          <w:numId w:val="26"/>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Debt-Equity Ratio = 3,00,000 / 2,00,000 = 1.5:1</w:t>
      </w:r>
    </w:p>
    <w:p w14:paraId="53526BD7" w14:textId="77777777" w:rsidR="008F154F" w:rsidRDefault="008F154F" w:rsidP="002C0BAA">
      <w:pPr>
        <w:numPr>
          <w:ilvl w:val="0"/>
          <w:numId w:val="26"/>
        </w:numPr>
        <w:spacing w:after="0" w:line="360" w:lineRule="auto"/>
        <w:rPr>
          <w:rFonts w:ascii="Times New Roman" w:hAnsi="Times New Roman" w:cs="Times New Roman"/>
          <w:sz w:val="24"/>
          <w:szCs w:val="24"/>
          <w:lang w:val="en-IN"/>
        </w:rPr>
      </w:pPr>
      <w:r w:rsidRPr="008F154F">
        <w:rPr>
          <w:rFonts w:ascii="Times New Roman" w:hAnsi="Times New Roman" w:cs="Times New Roman"/>
          <w:sz w:val="24"/>
          <w:szCs w:val="24"/>
          <w:lang w:val="en-IN"/>
        </w:rPr>
        <w:t>ROCE = 75,000 / (3,00,000 + 2,00,000) × 100 = 15%</w:t>
      </w:r>
      <w:r w:rsidRPr="008F154F">
        <w:t xml:space="preserve"> </w:t>
      </w:r>
    </w:p>
    <w:p w14:paraId="4B24CC79" w14:textId="4BF37B4D" w:rsidR="0000643D" w:rsidRPr="00207191" w:rsidRDefault="008F154F" w:rsidP="002C0BAA">
      <w:pPr>
        <w:pStyle w:val="ListParagraph"/>
        <w:numPr>
          <w:ilvl w:val="0"/>
          <w:numId w:val="25"/>
        </w:numPr>
        <w:spacing w:after="0" w:line="360" w:lineRule="auto"/>
        <w:rPr>
          <w:rFonts w:ascii="Times New Roman" w:hAnsi="Times New Roman" w:cs="Times New Roman"/>
          <w:b/>
          <w:sz w:val="24"/>
          <w:szCs w:val="24"/>
          <w:lang w:val="en-IN"/>
        </w:rPr>
      </w:pPr>
      <w:r w:rsidRPr="00207191">
        <w:rPr>
          <w:rFonts w:ascii="Times New Roman" w:hAnsi="Times New Roman" w:cs="Times New Roman"/>
          <w:b/>
          <w:sz w:val="24"/>
          <w:szCs w:val="24"/>
        </w:rPr>
        <w:t>FIFO Method (Inventory Ledger):</w:t>
      </w:r>
    </w:p>
    <w:tbl>
      <w:tblPr>
        <w:tblStyle w:val="TableGrid"/>
        <w:tblW w:w="10005" w:type="dxa"/>
        <w:jc w:val="center"/>
        <w:tblLook w:val="04A0" w:firstRow="1" w:lastRow="0" w:firstColumn="1" w:lastColumn="0" w:noHBand="0" w:noVBand="1"/>
      </w:tblPr>
      <w:tblGrid>
        <w:gridCol w:w="2001"/>
        <w:gridCol w:w="2001"/>
        <w:gridCol w:w="2001"/>
        <w:gridCol w:w="2001"/>
        <w:gridCol w:w="2001"/>
      </w:tblGrid>
      <w:tr w:rsidR="008F154F" w:rsidRPr="00237974" w14:paraId="30124990" w14:textId="77777777" w:rsidTr="0072795A">
        <w:trPr>
          <w:trHeight w:val="264"/>
          <w:jc w:val="center"/>
        </w:trPr>
        <w:tc>
          <w:tcPr>
            <w:tcW w:w="2001" w:type="dxa"/>
          </w:tcPr>
          <w:p w14:paraId="10A36F92" w14:textId="77777777" w:rsidR="008F154F" w:rsidRPr="00896342" w:rsidRDefault="008F154F" w:rsidP="002C0BAA">
            <w:pPr>
              <w:spacing w:line="360" w:lineRule="auto"/>
              <w:rPr>
                <w:b/>
                <w:bCs/>
                <w:sz w:val="20"/>
                <w:szCs w:val="20"/>
              </w:rPr>
            </w:pPr>
            <w:r w:rsidRPr="00896342">
              <w:rPr>
                <w:b/>
                <w:bCs/>
                <w:sz w:val="20"/>
                <w:szCs w:val="20"/>
              </w:rPr>
              <w:t>Date</w:t>
            </w:r>
          </w:p>
        </w:tc>
        <w:tc>
          <w:tcPr>
            <w:tcW w:w="2001" w:type="dxa"/>
          </w:tcPr>
          <w:p w14:paraId="68FBF453" w14:textId="77777777" w:rsidR="008F154F" w:rsidRPr="00896342" w:rsidRDefault="008F154F" w:rsidP="002C0BAA">
            <w:pPr>
              <w:spacing w:line="360" w:lineRule="auto"/>
              <w:rPr>
                <w:b/>
                <w:bCs/>
                <w:sz w:val="20"/>
                <w:szCs w:val="20"/>
              </w:rPr>
            </w:pPr>
            <w:r w:rsidRPr="00896342">
              <w:rPr>
                <w:b/>
                <w:bCs/>
                <w:sz w:val="20"/>
                <w:szCs w:val="20"/>
              </w:rPr>
              <w:t>Particulars</w:t>
            </w:r>
          </w:p>
        </w:tc>
        <w:tc>
          <w:tcPr>
            <w:tcW w:w="2001" w:type="dxa"/>
          </w:tcPr>
          <w:p w14:paraId="24D90E83" w14:textId="77777777" w:rsidR="008F154F" w:rsidRPr="00896342" w:rsidRDefault="008F154F" w:rsidP="002C0BAA">
            <w:pPr>
              <w:spacing w:line="360" w:lineRule="auto"/>
              <w:rPr>
                <w:b/>
                <w:bCs/>
                <w:sz w:val="20"/>
                <w:szCs w:val="20"/>
              </w:rPr>
            </w:pPr>
            <w:r w:rsidRPr="00896342">
              <w:rPr>
                <w:b/>
                <w:bCs/>
                <w:sz w:val="20"/>
                <w:szCs w:val="20"/>
              </w:rPr>
              <w:t>Receipts</w:t>
            </w:r>
          </w:p>
        </w:tc>
        <w:tc>
          <w:tcPr>
            <w:tcW w:w="2001" w:type="dxa"/>
          </w:tcPr>
          <w:p w14:paraId="360E82D2" w14:textId="77777777" w:rsidR="008F154F" w:rsidRPr="00896342" w:rsidRDefault="008F154F" w:rsidP="002C0BAA">
            <w:pPr>
              <w:spacing w:line="360" w:lineRule="auto"/>
              <w:rPr>
                <w:b/>
                <w:bCs/>
                <w:sz w:val="20"/>
                <w:szCs w:val="20"/>
              </w:rPr>
            </w:pPr>
            <w:r w:rsidRPr="00896342">
              <w:rPr>
                <w:b/>
                <w:bCs/>
                <w:sz w:val="20"/>
                <w:szCs w:val="20"/>
              </w:rPr>
              <w:t>Issues</w:t>
            </w:r>
          </w:p>
        </w:tc>
        <w:tc>
          <w:tcPr>
            <w:tcW w:w="2001" w:type="dxa"/>
          </w:tcPr>
          <w:p w14:paraId="65BD73D9" w14:textId="77777777" w:rsidR="008F154F" w:rsidRPr="00896342" w:rsidRDefault="008F154F" w:rsidP="002C0BAA">
            <w:pPr>
              <w:spacing w:line="360" w:lineRule="auto"/>
              <w:rPr>
                <w:b/>
                <w:bCs/>
                <w:sz w:val="20"/>
                <w:szCs w:val="20"/>
              </w:rPr>
            </w:pPr>
            <w:r w:rsidRPr="00896342">
              <w:rPr>
                <w:b/>
                <w:bCs/>
                <w:sz w:val="20"/>
                <w:szCs w:val="20"/>
              </w:rPr>
              <w:t>Balance</w:t>
            </w:r>
          </w:p>
        </w:tc>
      </w:tr>
      <w:tr w:rsidR="008F154F" w:rsidRPr="00237974" w14:paraId="0A640008" w14:textId="77777777" w:rsidTr="0072795A">
        <w:trPr>
          <w:trHeight w:val="543"/>
          <w:jc w:val="center"/>
        </w:trPr>
        <w:tc>
          <w:tcPr>
            <w:tcW w:w="2001" w:type="dxa"/>
          </w:tcPr>
          <w:p w14:paraId="489CEB35" w14:textId="77777777" w:rsidR="008F154F" w:rsidRPr="00237974" w:rsidRDefault="008F154F" w:rsidP="002C0BAA">
            <w:pPr>
              <w:spacing w:line="360" w:lineRule="auto"/>
              <w:rPr>
                <w:sz w:val="20"/>
                <w:szCs w:val="20"/>
              </w:rPr>
            </w:pPr>
            <w:r w:rsidRPr="00237974">
              <w:rPr>
                <w:sz w:val="20"/>
                <w:szCs w:val="20"/>
              </w:rPr>
              <w:t>Opening</w:t>
            </w:r>
          </w:p>
        </w:tc>
        <w:tc>
          <w:tcPr>
            <w:tcW w:w="2001" w:type="dxa"/>
          </w:tcPr>
          <w:p w14:paraId="46F83E8C" w14:textId="77777777" w:rsidR="008F154F" w:rsidRPr="00237974" w:rsidRDefault="008F154F" w:rsidP="002C0BAA">
            <w:pPr>
              <w:spacing w:line="360" w:lineRule="auto"/>
              <w:rPr>
                <w:sz w:val="20"/>
                <w:szCs w:val="20"/>
              </w:rPr>
            </w:pPr>
            <w:r w:rsidRPr="00237974">
              <w:rPr>
                <w:sz w:val="20"/>
                <w:szCs w:val="20"/>
              </w:rPr>
              <w:t>Balance</w:t>
            </w:r>
          </w:p>
        </w:tc>
        <w:tc>
          <w:tcPr>
            <w:tcW w:w="2001" w:type="dxa"/>
          </w:tcPr>
          <w:p w14:paraId="3C846916" w14:textId="77777777" w:rsidR="008F154F" w:rsidRPr="00237974" w:rsidRDefault="008F154F" w:rsidP="002C0BAA">
            <w:pPr>
              <w:spacing w:line="360" w:lineRule="auto"/>
              <w:rPr>
                <w:sz w:val="20"/>
                <w:szCs w:val="20"/>
              </w:rPr>
            </w:pPr>
          </w:p>
        </w:tc>
        <w:tc>
          <w:tcPr>
            <w:tcW w:w="2001" w:type="dxa"/>
          </w:tcPr>
          <w:p w14:paraId="3EC03DDE" w14:textId="77777777" w:rsidR="008F154F" w:rsidRPr="00237974" w:rsidRDefault="008F154F" w:rsidP="002C0BAA">
            <w:pPr>
              <w:spacing w:line="360" w:lineRule="auto"/>
              <w:rPr>
                <w:sz w:val="20"/>
                <w:szCs w:val="20"/>
              </w:rPr>
            </w:pPr>
          </w:p>
        </w:tc>
        <w:tc>
          <w:tcPr>
            <w:tcW w:w="2001" w:type="dxa"/>
          </w:tcPr>
          <w:p w14:paraId="7012556C" w14:textId="77777777" w:rsidR="008F154F" w:rsidRPr="00237974" w:rsidRDefault="008F154F" w:rsidP="002C0BAA">
            <w:pPr>
              <w:spacing w:line="360" w:lineRule="auto"/>
              <w:rPr>
                <w:sz w:val="20"/>
                <w:szCs w:val="20"/>
              </w:rPr>
            </w:pPr>
            <w:r w:rsidRPr="00237974">
              <w:rPr>
                <w:sz w:val="20"/>
                <w:szCs w:val="20"/>
              </w:rPr>
              <w:t>50 @ ₹20 = ₹1,000</w:t>
            </w:r>
          </w:p>
        </w:tc>
      </w:tr>
      <w:tr w:rsidR="008F154F" w:rsidRPr="00237974" w14:paraId="6AA9AB3F" w14:textId="77777777" w:rsidTr="0072795A">
        <w:trPr>
          <w:trHeight w:val="590"/>
          <w:jc w:val="center"/>
        </w:trPr>
        <w:tc>
          <w:tcPr>
            <w:tcW w:w="2001" w:type="dxa"/>
          </w:tcPr>
          <w:p w14:paraId="3961E6AF" w14:textId="77777777" w:rsidR="008F154F" w:rsidRPr="00237974" w:rsidRDefault="008F154F" w:rsidP="002C0BAA">
            <w:pPr>
              <w:spacing w:line="360" w:lineRule="auto"/>
              <w:rPr>
                <w:sz w:val="20"/>
                <w:szCs w:val="20"/>
              </w:rPr>
            </w:pPr>
            <w:r w:rsidRPr="00237974">
              <w:rPr>
                <w:sz w:val="20"/>
                <w:szCs w:val="20"/>
              </w:rPr>
              <w:lastRenderedPageBreak/>
              <w:t>Mar 2</w:t>
            </w:r>
          </w:p>
        </w:tc>
        <w:tc>
          <w:tcPr>
            <w:tcW w:w="2001" w:type="dxa"/>
          </w:tcPr>
          <w:p w14:paraId="7BDB8EC1" w14:textId="77777777" w:rsidR="008F154F" w:rsidRPr="00237974" w:rsidRDefault="008F154F" w:rsidP="002C0BAA">
            <w:pPr>
              <w:spacing w:line="360" w:lineRule="auto"/>
              <w:rPr>
                <w:sz w:val="20"/>
                <w:szCs w:val="20"/>
              </w:rPr>
            </w:pPr>
            <w:r w:rsidRPr="00237974">
              <w:rPr>
                <w:sz w:val="20"/>
                <w:szCs w:val="20"/>
              </w:rPr>
              <w:t>Purchase</w:t>
            </w:r>
          </w:p>
        </w:tc>
        <w:tc>
          <w:tcPr>
            <w:tcW w:w="2001" w:type="dxa"/>
          </w:tcPr>
          <w:p w14:paraId="31007162" w14:textId="77777777" w:rsidR="008F154F" w:rsidRPr="00237974" w:rsidRDefault="008F154F" w:rsidP="002C0BAA">
            <w:pPr>
              <w:spacing w:line="360" w:lineRule="auto"/>
              <w:rPr>
                <w:sz w:val="20"/>
                <w:szCs w:val="20"/>
              </w:rPr>
            </w:pPr>
            <w:r w:rsidRPr="00237974">
              <w:rPr>
                <w:sz w:val="20"/>
                <w:szCs w:val="20"/>
              </w:rPr>
              <w:t>100 @ ₹22 = ₹2,200</w:t>
            </w:r>
          </w:p>
        </w:tc>
        <w:tc>
          <w:tcPr>
            <w:tcW w:w="2001" w:type="dxa"/>
          </w:tcPr>
          <w:p w14:paraId="790A8C66" w14:textId="77777777" w:rsidR="008F154F" w:rsidRPr="00237974" w:rsidRDefault="008F154F" w:rsidP="002C0BAA">
            <w:pPr>
              <w:spacing w:line="360" w:lineRule="auto"/>
              <w:rPr>
                <w:sz w:val="20"/>
                <w:szCs w:val="20"/>
              </w:rPr>
            </w:pPr>
          </w:p>
        </w:tc>
        <w:tc>
          <w:tcPr>
            <w:tcW w:w="2001" w:type="dxa"/>
          </w:tcPr>
          <w:p w14:paraId="24B9100E" w14:textId="77777777" w:rsidR="008F154F" w:rsidRPr="00237974" w:rsidRDefault="008F154F" w:rsidP="002C0BAA">
            <w:pPr>
              <w:spacing w:line="360" w:lineRule="auto"/>
              <w:rPr>
                <w:sz w:val="20"/>
                <w:szCs w:val="20"/>
              </w:rPr>
            </w:pPr>
            <w:r w:rsidRPr="00237974">
              <w:rPr>
                <w:sz w:val="20"/>
                <w:szCs w:val="20"/>
              </w:rPr>
              <w:t>50 @ ₹20 = ₹1,000</w:t>
            </w:r>
            <w:r w:rsidRPr="00237974">
              <w:rPr>
                <w:sz w:val="20"/>
                <w:szCs w:val="20"/>
              </w:rPr>
              <w:br/>
              <w:t>100 @ ₹22 = ₹2,200</w:t>
            </w:r>
          </w:p>
        </w:tc>
      </w:tr>
      <w:tr w:rsidR="008F154F" w:rsidRPr="00237974" w14:paraId="384B7095" w14:textId="77777777" w:rsidTr="0072795A">
        <w:trPr>
          <w:trHeight w:val="880"/>
          <w:jc w:val="center"/>
        </w:trPr>
        <w:tc>
          <w:tcPr>
            <w:tcW w:w="2001" w:type="dxa"/>
          </w:tcPr>
          <w:p w14:paraId="0A1B78A4" w14:textId="77777777" w:rsidR="008F154F" w:rsidRPr="00237974" w:rsidRDefault="008F154F" w:rsidP="002C0BAA">
            <w:pPr>
              <w:spacing w:line="360" w:lineRule="auto"/>
              <w:rPr>
                <w:sz w:val="20"/>
                <w:szCs w:val="20"/>
              </w:rPr>
            </w:pPr>
            <w:r w:rsidRPr="00237974">
              <w:rPr>
                <w:sz w:val="20"/>
                <w:szCs w:val="20"/>
              </w:rPr>
              <w:t>Mar 10</w:t>
            </w:r>
          </w:p>
        </w:tc>
        <w:tc>
          <w:tcPr>
            <w:tcW w:w="2001" w:type="dxa"/>
          </w:tcPr>
          <w:p w14:paraId="5AEFDC81" w14:textId="77777777" w:rsidR="008F154F" w:rsidRPr="00237974" w:rsidRDefault="008F154F" w:rsidP="002C0BAA">
            <w:pPr>
              <w:spacing w:line="360" w:lineRule="auto"/>
              <w:rPr>
                <w:sz w:val="20"/>
                <w:szCs w:val="20"/>
              </w:rPr>
            </w:pPr>
            <w:r w:rsidRPr="00237974">
              <w:rPr>
                <w:sz w:val="20"/>
                <w:szCs w:val="20"/>
              </w:rPr>
              <w:t>Purchase</w:t>
            </w:r>
          </w:p>
        </w:tc>
        <w:tc>
          <w:tcPr>
            <w:tcW w:w="2001" w:type="dxa"/>
          </w:tcPr>
          <w:p w14:paraId="3EEB3228" w14:textId="77777777" w:rsidR="008F154F" w:rsidRPr="00237974" w:rsidRDefault="008F154F" w:rsidP="002C0BAA">
            <w:pPr>
              <w:spacing w:line="360" w:lineRule="auto"/>
              <w:rPr>
                <w:sz w:val="20"/>
                <w:szCs w:val="20"/>
              </w:rPr>
            </w:pPr>
            <w:r w:rsidRPr="00237974">
              <w:rPr>
                <w:sz w:val="20"/>
                <w:szCs w:val="20"/>
              </w:rPr>
              <w:t>150 @ ₹24 = ₹3,600</w:t>
            </w:r>
          </w:p>
        </w:tc>
        <w:tc>
          <w:tcPr>
            <w:tcW w:w="2001" w:type="dxa"/>
          </w:tcPr>
          <w:p w14:paraId="5FEFF495" w14:textId="77777777" w:rsidR="008F154F" w:rsidRPr="00237974" w:rsidRDefault="008F154F" w:rsidP="002C0BAA">
            <w:pPr>
              <w:spacing w:line="360" w:lineRule="auto"/>
              <w:rPr>
                <w:sz w:val="20"/>
                <w:szCs w:val="20"/>
              </w:rPr>
            </w:pPr>
          </w:p>
        </w:tc>
        <w:tc>
          <w:tcPr>
            <w:tcW w:w="2001" w:type="dxa"/>
          </w:tcPr>
          <w:p w14:paraId="1386DFFC" w14:textId="77777777" w:rsidR="008F154F" w:rsidRPr="00237974" w:rsidRDefault="008F154F" w:rsidP="002C0BAA">
            <w:pPr>
              <w:spacing w:line="360" w:lineRule="auto"/>
              <w:rPr>
                <w:sz w:val="20"/>
                <w:szCs w:val="20"/>
              </w:rPr>
            </w:pPr>
            <w:r w:rsidRPr="00237974">
              <w:rPr>
                <w:sz w:val="20"/>
                <w:szCs w:val="20"/>
              </w:rPr>
              <w:t>50 @ ₹20 = ₹1,000</w:t>
            </w:r>
            <w:r w:rsidRPr="00237974">
              <w:rPr>
                <w:sz w:val="20"/>
                <w:szCs w:val="20"/>
              </w:rPr>
              <w:br/>
              <w:t>100 @ ₹22 = ₹2,200</w:t>
            </w:r>
            <w:r w:rsidRPr="00237974">
              <w:rPr>
                <w:sz w:val="20"/>
                <w:szCs w:val="20"/>
              </w:rPr>
              <w:br/>
              <w:t>150 @ ₹24 = ₹3,600</w:t>
            </w:r>
          </w:p>
        </w:tc>
      </w:tr>
      <w:tr w:rsidR="008F154F" w:rsidRPr="00237974" w14:paraId="173E3F5F" w14:textId="77777777" w:rsidTr="0072795A">
        <w:trPr>
          <w:trHeight w:val="879"/>
          <w:jc w:val="center"/>
        </w:trPr>
        <w:tc>
          <w:tcPr>
            <w:tcW w:w="2001" w:type="dxa"/>
          </w:tcPr>
          <w:p w14:paraId="412ADA26" w14:textId="77777777" w:rsidR="008F154F" w:rsidRPr="00237974" w:rsidRDefault="008F154F" w:rsidP="002C0BAA">
            <w:pPr>
              <w:spacing w:line="360" w:lineRule="auto"/>
              <w:rPr>
                <w:sz w:val="20"/>
                <w:szCs w:val="20"/>
              </w:rPr>
            </w:pPr>
            <w:r w:rsidRPr="00237974">
              <w:rPr>
                <w:sz w:val="20"/>
                <w:szCs w:val="20"/>
              </w:rPr>
              <w:t>Mar 15</w:t>
            </w:r>
          </w:p>
        </w:tc>
        <w:tc>
          <w:tcPr>
            <w:tcW w:w="2001" w:type="dxa"/>
          </w:tcPr>
          <w:p w14:paraId="23FFAB5D" w14:textId="77777777" w:rsidR="008F154F" w:rsidRPr="00237974" w:rsidRDefault="008F154F" w:rsidP="002C0BAA">
            <w:pPr>
              <w:spacing w:line="360" w:lineRule="auto"/>
              <w:rPr>
                <w:sz w:val="20"/>
                <w:szCs w:val="20"/>
              </w:rPr>
            </w:pPr>
            <w:r w:rsidRPr="00237974">
              <w:rPr>
                <w:sz w:val="20"/>
                <w:szCs w:val="20"/>
              </w:rPr>
              <w:t>Issue 200</w:t>
            </w:r>
          </w:p>
        </w:tc>
        <w:tc>
          <w:tcPr>
            <w:tcW w:w="2001" w:type="dxa"/>
          </w:tcPr>
          <w:p w14:paraId="225DD42C" w14:textId="77777777" w:rsidR="008F154F" w:rsidRPr="00237974" w:rsidRDefault="008F154F" w:rsidP="002C0BAA">
            <w:pPr>
              <w:spacing w:line="360" w:lineRule="auto"/>
              <w:rPr>
                <w:sz w:val="20"/>
                <w:szCs w:val="20"/>
              </w:rPr>
            </w:pPr>
          </w:p>
        </w:tc>
        <w:tc>
          <w:tcPr>
            <w:tcW w:w="2001" w:type="dxa"/>
          </w:tcPr>
          <w:p w14:paraId="04A1571B" w14:textId="77777777" w:rsidR="008F154F" w:rsidRPr="00237974" w:rsidRDefault="008F154F" w:rsidP="002C0BAA">
            <w:pPr>
              <w:spacing w:line="360" w:lineRule="auto"/>
              <w:rPr>
                <w:sz w:val="20"/>
                <w:szCs w:val="20"/>
              </w:rPr>
            </w:pPr>
            <w:r w:rsidRPr="00237974">
              <w:rPr>
                <w:sz w:val="20"/>
                <w:szCs w:val="20"/>
              </w:rPr>
              <w:t>50 @ ₹20 = ₹1,000</w:t>
            </w:r>
            <w:r w:rsidRPr="00237974">
              <w:rPr>
                <w:sz w:val="20"/>
                <w:szCs w:val="20"/>
              </w:rPr>
              <w:br/>
              <w:t>100 @ ₹22 = ₹2,200</w:t>
            </w:r>
            <w:r w:rsidRPr="00237974">
              <w:rPr>
                <w:sz w:val="20"/>
                <w:szCs w:val="20"/>
              </w:rPr>
              <w:br/>
              <w:t>50 @ ₹24 = ₹1,200</w:t>
            </w:r>
          </w:p>
        </w:tc>
        <w:tc>
          <w:tcPr>
            <w:tcW w:w="2001" w:type="dxa"/>
          </w:tcPr>
          <w:p w14:paraId="3C976659" w14:textId="77777777" w:rsidR="008F154F" w:rsidRPr="00237974" w:rsidRDefault="008F154F" w:rsidP="002C0BAA">
            <w:pPr>
              <w:spacing w:line="360" w:lineRule="auto"/>
              <w:rPr>
                <w:sz w:val="20"/>
                <w:szCs w:val="20"/>
              </w:rPr>
            </w:pPr>
            <w:r w:rsidRPr="00237974">
              <w:rPr>
                <w:sz w:val="20"/>
                <w:szCs w:val="20"/>
              </w:rPr>
              <w:t>100 @ ₹24 = ₹2,400</w:t>
            </w:r>
          </w:p>
        </w:tc>
      </w:tr>
      <w:tr w:rsidR="008F154F" w:rsidRPr="00237974" w14:paraId="1195BCE3" w14:textId="77777777" w:rsidTr="0072795A">
        <w:trPr>
          <w:trHeight w:val="743"/>
          <w:jc w:val="center"/>
        </w:trPr>
        <w:tc>
          <w:tcPr>
            <w:tcW w:w="2001" w:type="dxa"/>
          </w:tcPr>
          <w:p w14:paraId="4A11ED96" w14:textId="77777777" w:rsidR="008F154F" w:rsidRPr="00237974" w:rsidRDefault="008F154F" w:rsidP="002C0BAA">
            <w:pPr>
              <w:spacing w:line="360" w:lineRule="auto"/>
              <w:rPr>
                <w:sz w:val="20"/>
                <w:szCs w:val="20"/>
              </w:rPr>
            </w:pPr>
            <w:r w:rsidRPr="00237974">
              <w:rPr>
                <w:sz w:val="20"/>
                <w:szCs w:val="20"/>
              </w:rPr>
              <w:t>Mar 20</w:t>
            </w:r>
          </w:p>
        </w:tc>
        <w:tc>
          <w:tcPr>
            <w:tcW w:w="2001" w:type="dxa"/>
          </w:tcPr>
          <w:p w14:paraId="2CD477AC" w14:textId="77777777" w:rsidR="008F154F" w:rsidRPr="00237974" w:rsidRDefault="008F154F" w:rsidP="002C0BAA">
            <w:pPr>
              <w:spacing w:line="360" w:lineRule="auto"/>
              <w:rPr>
                <w:sz w:val="20"/>
                <w:szCs w:val="20"/>
              </w:rPr>
            </w:pPr>
            <w:r w:rsidRPr="00237974">
              <w:rPr>
                <w:sz w:val="20"/>
                <w:szCs w:val="20"/>
              </w:rPr>
              <w:t>Purchase</w:t>
            </w:r>
          </w:p>
        </w:tc>
        <w:tc>
          <w:tcPr>
            <w:tcW w:w="2001" w:type="dxa"/>
          </w:tcPr>
          <w:p w14:paraId="6DFFD5B4" w14:textId="77777777" w:rsidR="008F154F" w:rsidRPr="00237974" w:rsidRDefault="008F154F" w:rsidP="002C0BAA">
            <w:pPr>
              <w:spacing w:line="360" w:lineRule="auto"/>
              <w:rPr>
                <w:sz w:val="20"/>
                <w:szCs w:val="20"/>
              </w:rPr>
            </w:pPr>
            <w:r w:rsidRPr="00237974">
              <w:rPr>
                <w:sz w:val="20"/>
                <w:szCs w:val="20"/>
              </w:rPr>
              <w:t>200 @ ₹25 = ₹5,000</w:t>
            </w:r>
          </w:p>
        </w:tc>
        <w:tc>
          <w:tcPr>
            <w:tcW w:w="2001" w:type="dxa"/>
          </w:tcPr>
          <w:p w14:paraId="0AB63A87" w14:textId="77777777" w:rsidR="008F154F" w:rsidRPr="00237974" w:rsidRDefault="008F154F" w:rsidP="002C0BAA">
            <w:pPr>
              <w:spacing w:line="360" w:lineRule="auto"/>
              <w:rPr>
                <w:sz w:val="20"/>
                <w:szCs w:val="20"/>
              </w:rPr>
            </w:pPr>
          </w:p>
        </w:tc>
        <w:tc>
          <w:tcPr>
            <w:tcW w:w="2001" w:type="dxa"/>
          </w:tcPr>
          <w:p w14:paraId="0BF00252" w14:textId="77777777" w:rsidR="008F154F" w:rsidRPr="00237974" w:rsidRDefault="008F154F" w:rsidP="002C0BAA">
            <w:pPr>
              <w:spacing w:line="360" w:lineRule="auto"/>
              <w:rPr>
                <w:sz w:val="20"/>
                <w:szCs w:val="20"/>
              </w:rPr>
            </w:pPr>
            <w:r w:rsidRPr="00237974">
              <w:rPr>
                <w:sz w:val="20"/>
                <w:szCs w:val="20"/>
              </w:rPr>
              <w:t>100 @ ₹24 = ₹2,400</w:t>
            </w:r>
            <w:r w:rsidRPr="00237974">
              <w:rPr>
                <w:sz w:val="20"/>
                <w:szCs w:val="20"/>
              </w:rPr>
              <w:br/>
              <w:t>200 @ ₹25 = ₹5,000</w:t>
            </w:r>
          </w:p>
        </w:tc>
      </w:tr>
      <w:tr w:rsidR="008F154F" w:rsidRPr="00237974" w14:paraId="7DC17978" w14:textId="77777777" w:rsidTr="0072795A">
        <w:trPr>
          <w:trHeight w:val="543"/>
          <w:jc w:val="center"/>
        </w:trPr>
        <w:tc>
          <w:tcPr>
            <w:tcW w:w="2001" w:type="dxa"/>
          </w:tcPr>
          <w:p w14:paraId="387C13AD" w14:textId="77777777" w:rsidR="008F154F" w:rsidRPr="00237974" w:rsidRDefault="008F154F" w:rsidP="002C0BAA">
            <w:pPr>
              <w:spacing w:line="360" w:lineRule="auto"/>
              <w:rPr>
                <w:sz w:val="20"/>
                <w:szCs w:val="20"/>
              </w:rPr>
            </w:pPr>
            <w:r w:rsidRPr="00237974">
              <w:rPr>
                <w:sz w:val="20"/>
                <w:szCs w:val="20"/>
              </w:rPr>
              <w:t>Mar 22</w:t>
            </w:r>
          </w:p>
        </w:tc>
        <w:tc>
          <w:tcPr>
            <w:tcW w:w="2001" w:type="dxa"/>
          </w:tcPr>
          <w:p w14:paraId="0B0BAB11" w14:textId="77777777" w:rsidR="008F154F" w:rsidRPr="00237974" w:rsidRDefault="008F154F" w:rsidP="002C0BAA">
            <w:pPr>
              <w:spacing w:line="360" w:lineRule="auto"/>
              <w:rPr>
                <w:sz w:val="20"/>
                <w:szCs w:val="20"/>
              </w:rPr>
            </w:pPr>
            <w:r w:rsidRPr="00237974">
              <w:rPr>
                <w:sz w:val="20"/>
                <w:szCs w:val="20"/>
              </w:rPr>
              <w:t>Issue 100</w:t>
            </w:r>
          </w:p>
        </w:tc>
        <w:tc>
          <w:tcPr>
            <w:tcW w:w="2001" w:type="dxa"/>
          </w:tcPr>
          <w:p w14:paraId="59AE6F22" w14:textId="77777777" w:rsidR="008F154F" w:rsidRPr="00237974" w:rsidRDefault="008F154F" w:rsidP="002C0BAA">
            <w:pPr>
              <w:spacing w:line="360" w:lineRule="auto"/>
              <w:rPr>
                <w:sz w:val="20"/>
                <w:szCs w:val="20"/>
              </w:rPr>
            </w:pPr>
          </w:p>
        </w:tc>
        <w:tc>
          <w:tcPr>
            <w:tcW w:w="2001" w:type="dxa"/>
          </w:tcPr>
          <w:p w14:paraId="13EA61E4" w14:textId="77777777" w:rsidR="008F154F" w:rsidRPr="00237974" w:rsidRDefault="008F154F" w:rsidP="002C0BAA">
            <w:pPr>
              <w:spacing w:line="360" w:lineRule="auto"/>
              <w:rPr>
                <w:sz w:val="20"/>
                <w:szCs w:val="20"/>
              </w:rPr>
            </w:pPr>
            <w:r w:rsidRPr="00237974">
              <w:rPr>
                <w:sz w:val="20"/>
                <w:szCs w:val="20"/>
              </w:rPr>
              <w:t>100 @ ₹24 = ₹2,400</w:t>
            </w:r>
          </w:p>
        </w:tc>
        <w:tc>
          <w:tcPr>
            <w:tcW w:w="2001" w:type="dxa"/>
          </w:tcPr>
          <w:p w14:paraId="21BA28F1" w14:textId="77777777" w:rsidR="008F154F" w:rsidRPr="00237974" w:rsidRDefault="008F154F" w:rsidP="002C0BAA">
            <w:pPr>
              <w:spacing w:line="360" w:lineRule="auto"/>
              <w:rPr>
                <w:sz w:val="20"/>
                <w:szCs w:val="20"/>
              </w:rPr>
            </w:pPr>
            <w:r w:rsidRPr="00237974">
              <w:rPr>
                <w:sz w:val="20"/>
                <w:szCs w:val="20"/>
              </w:rPr>
              <w:t>200 @ ₹25 = ₹5,000</w:t>
            </w:r>
          </w:p>
        </w:tc>
      </w:tr>
      <w:tr w:rsidR="008F154F" w:rsidRPr="00237974" w14:paraId="53D8409C" w14:textId="77777777" w:rsidTr="0072795A">
        <w:trPr>
          <w:trHeight w:val="1088"/>
          <w:jc w:val="center"/>
        </w:trPr>
        <w:tc>
          <w:tcPr>
            <w:tcW w:w="2001" w:type="dxa"/>
          </w:tcPr>
          <w:p w14:paraId="025DDB39" w14:textId="77777777" w:rsidR="008F154F" w:rsidRPr="00237974" w:rsidRDefault="008F154F" w:rsidP="002C0BAA">
            <w:pPr>
              <w:spacing w:line="360" w:lineRule="auto"/>
              <w:rPr>
                <w:sz w:val="20"/>
                <w:szCs w:val="20"/>
              </w:rPr>
            </w:pPr>
            <w:r w:rsidRPr="00237974">
              <w:rPr>
                <w:sz w:val="20"/>
                <w:szCs w:val="20"/>
              </w:rPr>
              <w:t>Mar 24</w:t>
            </w:r>
          </w:p>
        </w:tc>
        <w:tc>
          <w:tcPr>
            <w:tcW w:w="2001" w:type="dxa"/>
          </w:tcPr>
          <w:p w14:paraId="65AFB91A" w14:textId="77777777" w:rsidR="008F154F" w:rsidRPr="00237974" w:rsidRDefault="008F154F" w:rsidP="002C0BAA">
            <w:pPr>
              <w:spacing w:line="360" w:lineRule="auto"/>
              <w:rPr>
                <w:sz w:val="20"/>
                <w:szCs w:val="20"/>
              </w:rPr>
            </w:pPr>
            <w:r w:rsidRPr="00237974">
              <w:rPr>
                <w:sz w:val="20"/>
                <w:szCs w:val="20"/>
              </w:rPr>
              <w:t>Purchase</w:t>
            </w:r>
          </w:p>
        </w:tc>
        <w:tc>
          <w:tcPr>
            <w:tcW w:w="2001" w:type="dxa"/>
          </w:tcPr>
          <w:p w14:paraId="215CF869" w14:textId="77777777" w:rsidR="008F154F" w:rsidRPr="00237974" w:rsidRDefault="008F154F" w:rsidP="002C0BAA">
            <w:pPr>
              <w:spacing w:line="360" w:lineRule="auto"/>
              <w:rPr>
                <w:sz w:val="20"/>
                <w:szCs w:val="20"/>
              </w:rPr>
            </w:pPr>
            <w:r w:rsidRPr="00237974">
              <w:rPr>
                <w:sz w:val="20"/>
                <w:szCs w:val="20"/>
              </w:rPr>
              <w:t>300 @ ₹20 = ₹6,000</w:t>
            </w:r>
          </w:p>
        </w:tc>
        <w:tc>
          <w:tcPr>
            <w:tcW w:w="2001" w:type="dxa"/>
          </w:tcPr>
          <w:p w14:paraId="06B29616" w14:textId="77777777" w:rsidR="008F154F" w:rsidRPr="00237974" w:rsidRDefault="008F154F" w:rsidP="002C0BAA">
            <w:pPr>
              <w:spacing w:line="360" w:lineRule="auto"/>
              <w:rPr>
                <w:sz w:val="20"/>
                <w:szCs w:val="20"/>
              </w:rPr>
            </w:pPr>
          </w:p>
        </w:tc>
        <w:tc>
          <w:tcPr>
            <w:tcW w:w="2001" w:type="dxa"/>
          </w:tcPr>
          <w:p w14:paraId="0C34777A" w14:textId="77777777" w:rsidR="008F154F" w:rsidRPr="00237974" w:rsidRDefault="008F154F" w:rsidP="002C0BAA">
            <w:pPr>
              <w:spacing w:line="360" w:lineRule="auto"/>
              <w:rPr>
                <w:sz w:val="20"/>
                <w:szCs w:val="20"/>
              </w:rPr>
            </w:pPr>
            <w:r w:rsidRPr="00237974">
              <w:rPr>
                <w:sz w:val="20"/>
                <w:szCs w:val="20"/>
              </w:rPr>
              <w:t>200 @ ₹25 = ₹5,000</w:t>
            </w:r>
            <w:r w:rsidRPr="00237974">
              <w:rPr>
                <w:sz w:val="20"/>
                <w:szCs w:val="20"/>
              </w:rPr>
              <w:br/>
              <w:t>300 @ ₹20 = ₹6,000</w:t>
            </w:r>
          </w:p>
        </w:tc>
      </w:tr>
      <w:tr w:rsidR="008F154F" w:rsidRPr="00237974" w14:paraId="0C107668" w14:textId="77777777" w:rsidTr="0072795A">
        <w:trPr>
          <w:trHeight w:val="543"/>
          <w:jc w:val="center"/>
        </w:trPr>
        <w:tc>
          <w:tcPr>
            <w:tcW w:w="2001" w:type="dxa"/>
          </w:tcPr>
          <w:p w14:paraId="2A3390D7" w14:textId="77777777" w:rsidR="008F154F" w:rsidRPr="00237974" w:rsidRDefault="008F154F" w:rsidP="002C0BAA">
            <w:pPr>
              <w:spacing w:line="360" w:lineRule="auto"/>
              <w:rPr>
                <w:sz w:val="20"/>
                <w:szCs w:val="20"/>
              </w:rPr>
            </w:pPr>
            <w:r w:rsidRPr="00237974">
              <w:rPr>
                <w:sz w:val="20"/>
                <w:szCs w:val="20"/>
              </w:rPr>
              <w:t>Mar 27</w:t>
            </w:r>
          </w:p>
        </w:tc>
        <w:tc>
          <w:tcPr>
            <w:tcW w:w="2001" w:type="dxa"/>
          </w:tcPr>
          <w:p w14:paraId="17485EBA" w14:textId="77777777" w:rsidR="008F154F" w:rsidRPr="00237974" w:rsidRDefault="008F154F" w:rsidP="002C0BAA">
            <w:pPr>
              <w:spacing w:line="360" w:lineRule="auto"/>
              <w:rPr>
                <w:sz w:val="20"/>
                <w:szCs w:val="20"/>
              </w:rPr>
            </w:pPr>
            <w:r w:rsidRPr="00237974">
              <w:rPr>
                <w:sz w:val="20"/>
                <w:szCs w:val="20"/>
              </w:rPr>
              <w:t>Issue 200</w:t>
            </w:r>
          </w:p>
        </w:tc>
        <w:tc>
          <w:tcPr>
            <w:tcW w:w="2001" w:type="dxa"/>
          </w:tcPr>
          <w:p w14:paraId="4E66B825" w14:textId="77777777" w:rsidR="008F154F" w:rsidRPr="00237974" w:rsidRDefault="008F154F" w:rsidP="002C0BAA">
            <w:pPr>
              <w:spacing w:line="360" w:lineRule="auto"/>
              <w:rPr>
                <w:sz w:val="20"/>
                <w:szCs w:val="20"/>
              </w:rPr>
            </w:pPr>
          </w:p>
        </w:tc>
        <w:tc>
          <w:tcPr>
            <w:tcW w:w="2001" w:type="dxa"/>
          </w:tcPr>
          <w:p w14:paraId="55B35495" w14:textId="77777777" w:rsidR="008F154F" w:rsidRPr="00237974" w:rsidRDefault="008F154F" w:rsidP="002C0BAA">
            <w:pPr>
              <w:spacing w:line="360" w:lineRule="auto"/>
              <w:rPr>
                <w:sz w:val="20"/>
                <w:szCs w:val="20"/>
              </w:rPr>
            </w:pPr>
            <w:r w:rsidRPr="00237974">
              <w:rPr>
                <w:sz w:val="20"/>
                <w:szCs w:val="20"/>
              </w:rPr>
              <w:t>200 @ ₹25 = ₹5,000</w:t>
            </w:r>
          </w:p>
        </w:tc>
        <w:tc>
          <w:tcPr>
            <w:tcW w:w="2001" w:type="dxa"/>
          </w:tcPr>
          <w:p w14:paraId="5BC0BC9B" w14:textId="77777777" w:rsidR="008F154F" w:rsidRPr="00237974" w:rsidRDefault="008F154F" w:rsidP="002C0BAA">
            <w:pPr>
              <w:spacing w:line="360" w:lineRule="auto"/>
              <w:rPr>
                <w:sz w:val="20"/>
                <w:szCs w:val="20"/>
              </w:rPr>
            </w:pPr>
            <w:r w:rsidRPr="00237974">
              <w:rPr>
                <w:sz w:val="20"/>
                <w:szCs w:val="20"/>
              </w:rPr>
              <w:t>300 @ ₹20 = ₹6,000</w:t>
            </w:r>
          </w:p>
        </w:tc>
      </w:tr>
    </w:tbl>
    <w:p w14:paraId="49DF67B4" w14:textId="77777777" w:rsidR="008F154F" w:rsidRPr="008F154F" w:rsidRDefault="008F154F" w:rsidP="002C0BAA">
      <w:pPr>
        <w:spacing w:after="0" w:line="360" w:lineRule="auto"/>
        <w:rPr>
          <w:rFonts w:ascii="Times New Roman" w:hAnsi="Times New Roman" w:cs="Times New Roman"/>
          <w:sz w:val="24"/>
          <w:szCs w:val="24"/>
        </w:rPr>
      </w:pPr>
    </w:p>
    <w:sectPr w:rsidR="008F154F" w:rsidRPr="008F154F"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FAD933" w14:textId="77777777" w:rsidR="005326AA" w:rsidRDefault="005326AA" w:rsidP="002C0BAA">
      <w:pPr>
        <w:spacing w:after="0" w:line="240" w:lineRule="auto"/>
      </w:pPr>
      <w:r>
        <w:separator/>
      </w:r>
    </w:p>
  </w:endnote>
  <w:endnote w:type="continuationSeparator" w:id="0">
    <w:p w14:paraId="086909C4" w14:textId="77777777" w:rsidR="005326AA" w:rsidRDefault="005326AA" w:rsidP="002C0B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9EA95C" w14:textId="77777777" w:rsidR="005326AA" w:rsidRDefault="005326AA" w:rsidP="002C0BAA">
      <w:pPr>
        <w:spacing w:after="0" w:line="240" w:lineRule="auto"/>
      </w:pPr>
      <w:r>
        <w:separator/>
      </w:r>
    </w:p>
  </w:footnote>
  <w:footnote w:type="continuationSeparator" w:id="0">
    <w:p w14:paraId="2C70C4FE" w14:textId="77777777" w:rsidR="005326AA" w:rsidRDefault="005326AA" w:rsidP="002C0B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646A50"/>
    <w:multiLevelType w:val="hybridMultilevel"/>
    <w:tmpl w:val="BB703778"/>
    <w:lvl w:ilvl="0" w:tplc="4009000D">
      <w:start w:val="1"/>
      <w:numFmt w:val="bullet"/>
      <w:lvlText w:val=""/>
      <w:lvlJc w:val="left"/>
      <w:pPr>
        <w:ind w:left="1800" w:hanging="360"/>
      </w:pPr>
      <w:rPr>
        <w:rFonts w:ascii="Wingdings" w:hAnsi="Wingdings"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10" w15:restartNumberingAfterBreak="0">
    <w:nsid w:val="09F10317"/>
    <w:multiLevelType w:val="multilevel"/>
    <w:tmpl w:val="52BC7870"/>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11" w15:restartNumberingAfterBreak="0">
    <w:nsid w:val="0E1E3E4F"/>
    <w:multiLevelType w:val="multilevel"/>
    <w:tmpl w:val="22B628D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44832DC"/>
    <w:multiLevelType w:val="multilevel"/>
    <w:tmpl w:val="B8E473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3E6F7A"/>
    <w:multiLevelType w:val="multilevel"/>
    <w:tmpl w:val="021077E0"/>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4" w15:restartNumberingAfterBreak="0">
    <w:nsid w:val="1E9C7C38"/>
    <w:multiLevelType w:val="multilevel"/>
    <w:tmpl w:val="85FA4F4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4BF7EF2"/>
    <w:multiLevelType w:val="multilevel"/>
    <w:tmpl w:val="087E1ED6"/>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2D6D585B"/>
    <w:multiLevelType w:val="multilevel"/>
    <w:tmpl w:val="E0C4717A"/>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6B2443"/>
    <w:multiLevelType w:val="multilevel"/>
    <w:tmpl w:val="90B62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A261F1"/>
    <w:multiLevelType w:val="multilevel"/>
    <w:tmpl w:val="639E3F2A"/>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9" w15:restartNumberingAfterBreak="0">
    <w:nsid w:val="34D45C38"/>
    <w:multiLevelType w:val="multilevel"/>
    <w:tmpl w:val="5A1A29F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8C34058"/>
    <w:multiLevelType w:val="multilevel"/>
    <w:tmpl w:val="1D9079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EB4A4F"/>
    <w:multiLevelType w:val="multilevel"/>
    <w:tmpl w:val="77D83E38"/>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2" w15:restartNumberingAfterBreak="0">
    <w:nsid w:val="43CD5CF4"/>
    <w:multiLevelType w:val="multilevel"/>
    <w:tmpl w:val="13808088"/>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3" w15:restartNumberingAfterBreak="0">
    <w:nsid w:val="462001A4"/>
    <w:multiLevelType w:val="multilevel"/>
    <w:tmpl w:val="320672AC"/>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4" w15:restartNumberingAfterBreak="0">
    <w:nsid w:val="53775553"/>
    <w:multiLevelType w:val="multilevel"/>
    <w:tmpl w:val="1264EA60"/>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25" w15:restartNumberingAfterBreak="0">
    <w:nsid w:val="54661E74"/>
    <w:multiLevelType w:val="multilevel"/>
    <w:tmpl w:val="13E48954"/>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15:restartNumberingAfterBreak="0">
    <w:nsid w:val="5BF1689D"/>
    <w:multiLevelType w:val="multilevel"/>
    <w:tmpl w:val="1D4A0C3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1B3005"/>
    <w:multiLevelType w:val="multilevel"/>
    <w:tmpl w:val="E0E8DCB2"/>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11477B3"/>
    <w:multiLevelType w:val="multilevel"/>
    <w:tmpl w:val="626AE82C"/>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9" w15:restartNumberingAfterBreak="0">
    <w:nsid w:val="62232DF7"/>
    <w:multiLevelType w:val="multilevel"/>
    <w:tmpl w:val="393E5A2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33B2318"/>
    <w:multiLevelType w:val="multilevel"/>
    <w:tmpl w:val="57ACE760"/>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1" w15:restartNumberingAfterBreak="0">
    <w:nsid w:val="703151B0"/>
    <w:multiLevelType w:val="multilevel"/>
    <w:tmpl w:val="5802A782"/>
    <w:lvl w:ilvl="0">
      <w:start w:val="1"/>
      <w:numFmt w:val="bullet"/>
      <w:lvlText w:val=""/>
      <w:lvlJc w:val="left"/>
      <w:pPr>
        <w:tabs>
          <w:tab w:val="num" w:pos="2520"/>
        </w:tabs>
        <w:ind w:left="2520" w:hanging="360"/>
      </w:pPr>
      <w:rPr>
        <w:rFonts w:ascii="Wingdings" w:hAnsi="Wingdings"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32" w15:restartNumberingAfterBreak="0">
    <w:nsid w:val="72A32112"/>
    <w:multiLevelType w:val="multilevel"/>
    <w:tmpl w:val="C5BA1B44"/>
    <w:lvl w:ilvl="0">
      <w:start w:val="2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053837"/>
    <w:multiLevelType w:val="multilevel"/>
    <w:tmpl w:val="C300611E"/>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9F7BC1"/>
    <w:multiLevelType w:val="multilevel"/>
    <w:tmpl w:val="7AEE966E"/>
    <w:lvl w:ilvl="0">
      <w:start w:val="1"/>
      <w:numFmt w:val="bullet"/>
      <w:lvlText w:val=""/>
      <w:lvlJc w:val="left"/>
      <w:pPr>
        <w:tabs>
          <w:tab w:val="num" w:pos="1800"/>
        </w:tabs>
        <w:ind w:left="1800" w:hanging="360"/>
      </w:pPr>
      <w:rPr>
        <w:rFonts w:ascii="Wingdings" w:hAnsi="Wingdings"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35" w15:restartNumberingAfterBreak="0">
    <w:nsid w:val="77FE308D"/>
    <w:multiLevelType w:val="multilevel"/>
    <w:tmpl w:val="A50C426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0"/>
  </w:num>
  <w:num w:numId="11">
    <w:abstractNumId w:val="14"/>
  </w:num>
  <w:num w:numId="12">
    <w:abstractNumId w:val="23"/>
  </w:num>
  <w:num w:numId="13">
    <w:abstractNumId w:val="11"/>
  </w:num>
  <w:num w:numId="14">
    <w:abstractNumId w:val="10"/>
  </w:num>
  <w:num w:numId="15">
    <w:abstractNumId w:val="33"/>
  </w:num>
  <w:num w:numId="16">
    <w:abstractNumId w:val="29"/>
  </w:num>
  <w:num w:numId="17">
    <w:abstractNumId w:val="27"/>
  </w:num>
  <w:num w:numId="18">
    <w:abstractNumId w:val="35"/>
  </w:num>
  <w:num w:numId="19">
    <w:abstractNumId w:val="21"/>
  </w:num>
  <w:num w:numId="20">
    <w:abstractNumId w:val="19"/>
  </w:num>
  <w:num w:numId="21">
    <w:abstractNumId w:val="16"/>
  </w:num>
  <w:num w:numId="22">
    <w:abstractNumId w:val="24"/>
  </w:num>
  <w:num w:numId="23">
    <w:abstractNumId w:val="32"/>
  </w:num>
  <w:num w:numId="24">
    <w:abstractNumId w:val="30"/>
  </w:num>
  <w:num w:numId="25">
    <w:abstractNumId w:val="26"/>
  </w:num>
  <w:num w:numId="26">
    <w:abstractNumId w:val="31"/>
  </w:num>
  <w:num w:numId="27">
    <w:abstractNumId w:val="12"/>
  </w:num>
  <w:num w:numId="28">
    <w:abstractNumId w:val="9"/>
  </w:num>
  <w:num w:numId="29">
    <w:abstractNumId w:val="25"/>
  </w:num>
  <w:num w:numId="30">
    <w:abstractNumId w:val="34"/>
  </w:num>
  <w:num w:numId="31">
    <w:abstractNumId w:val="13"/>
  </w:num>
  <w:num w:numId="32">
    <w:abstractNumId w:val="15"/>
  </w:num>
  <w:num w:numId="33">
    <w:abstractNumId w:val="18"/>
  </w:num>
  <w:num w:numId="34">
    <w:abstractNumId w:val="28"/>
  </w:num>
  <w:num w:numId="35">
    <w:abstractNumId w:val="22"/>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3"/>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0643D"/>
    <w:rsid w:val="00034616"/>
    <w:rsid w:val="0006063C"/>
    <w:rsid w:val="000B09DA"/>
    <w:rsid w:val="00146F6C"/>
    <w:rsid w:val="0015074B"/>
    <w:rsid w:val="001C53B5"/>
    <w:rsid w:val="00207191"/>
    <w:rsid w:val="0029639D"/>
    <w:rsid w:val="002C0BAA"/>
    <w:rsid w:val="00321D1E"/>
    <w:rsid w:val="00326F90"/>
    <w:rsid w:val="003643C8"/>
    <w:rsid w:val="00513FDB"/>
    <w:rsid w:val="005326AA"/>
    <w:rsid w:val="0072795A"/>
    <w:rsid w:val="00896342"/>
    <w:rsid w:val="008E2759"/>
    <w:rsid w:val="008F154F"/>
    <w:rsid w:val="00AA1D8D"/>
    <w:rsid w:val="00B112B5"/>
    <w:rsid w:val="00B21E98"/>
    <w:rsid w:val="00B47730"/>
    <w:rsid w:val="00B9552F"/>
    <w:rsid w:val="00CB0664"/>
    <w:rsid w:val="00DA370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0F3C18"/>
  <w14:defaultImageDpi w14:val="300"/>
  <w15:docId w15:val="{AA1F79C4-5D18-4721-92B4-0D8B817C9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8F154F"/>
    <w:pPr>
      <w:spacing w:before="100" w:beforeAutospacing="1" w:after="100" w:afterAutospacing="1" w:line="240" w:lineRule="auto"/>
    </w:pPr>
    <w:rPr>
      <w:rFonts w:ascii="Times New Roman" w:eastAsia="Times New Roman" w:hAnsi="Times New Roman" w:cs="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5575">
      <w:bodyDiv w:val="1"/>
      <w:marLeft w:val="0"/>
      <w:marRight w:val="0"/>
      <w:marTop w:val="0"/>
      <w:marBottom w:val="0"/>
      <w:divBdr>
        <w:top w:val="none" w:sz="0" w:space="0" w:color="auto"/>
        <w:left w:val="none" w:sz="0" w:space="0" w:color="auto"/>
        <w:bottom w:val="none" w:sz="0" w:space="0" w:color="auto"/>
        <w:right w:val="none" w:sz="0" w:space="0" w:color="auto"/>
      </w:divBdr>
    </w:div>
    <w:div w:id="20589488">
      <w:bodyDiv w:val="1"/>
      <w:marLeft w:val="0"/>
      <w:marRight w:val="0"/>
      <w:marTop w:val="0"/>
      <w:marBottom w:val="0"/>
      <w:divBdr>
        <w:top w:val="none" w:sz="0" w:space="0" w:color="auto"/>
        <w:left w:val="none" w:sz="0" w:space="0" w:color="auto"/>
        <w:bottom w:val="none" w:sz="0" w:space="0" w:color="auto"/>
        <w:right w:val="none" w:sz="0" w:space="0" w:color="auto"/>
      </w:divBdr>
    </w:div>
    <w:div w:id="87778478">
      <w:bodyDiv w:val="1"/>
      <w:marLeft w:val="0"/>
      <w:marRight w:val="0"/>
      <w:marTop w:val="0"/>
      <w:marBottom w:val="0"/>
      <w:divBdr>
        <w:top w:val="none" w:sz="0" w:space="0" w:color="auto"/>
        <w:left w:val="none" w:sz="0" w:space="0" w:color="auto"/>
        <w:bottom w:val="none" w:sz="0" w:space="0" w:color="auto"/>
        <w:right w:val="none" w:sz="0" w:space="0" w:color="auto"/>
      </w:divBdr>
    </w:div>
    <w:div w:id="217326475">
      <w:bodyDiv w:val="1"/>
      <w:marLeft w:val="0"/>
      <w:marRight w:val="0"/>
      <w:marTop w:val="0"/>
      <w:marBottom w:val="0"/>
      <w:divBdr>
        <w:top w:val="none" w:sz="0" w:space="0" w:color="auto"/>
        <w:left w:val="none" w:sz="0" w:space="0" w:color="auto"/>
        <w:bottom w:val="none" w:sz="0" w:space="0" w:color="auto"/>
        <w:right w:val="none" w:sz="0" w:space="0" w:color="auto"/>
      </w:divBdr>
      <w:divsChild>
        <w:div w:id="1044066004">
          <w:marLeft w:val="0"/>
          <w:marRight w:val="0"/>
          <w:marTop w:val="0"/>
          <w:marBottom w:val="0"/>
          <w:divBdr>
            <w:top w:val="none" w:sz="0" w:space="0" w:color="auto"/>
            <w:left w:val="none" w:sz="0" w:space="0" w:color="auto"/>
            <w:bottom w:val="none" w:sz="0" w:space="0" w:color="auto"/>
            <w:right w:val="none" w:sz="0" w:space="0" w:color="auto"/>
          </w:divBdr>
          <w:divsChild>
            <w:div w:id="1227914875">
              <w:marLeft w:val="0"/>
              <w:marRight w:val="0"/>
              <w:marTop w:val="0"/>
              <w:marBottom w:val="0"/>
              <w:divBdr>
                <w:top w:val="none" w:sz="0" w:space="0" w:color="auto"/>
                <w:left w:val="none" w:sz="0" w:space="0" w:color="auto"/>
                <w:bottom w:val="none" w:sz="0" w:space="0" w:color="auto"/>
                <w:right w:val="none" w:sz="0" w:space="0" w:color="auto"/>
              </w:divBdr>
            </w:div>
            <w:div w:id="386103154">
              <w:marLeft w:val="0"/>
              <w:marRight w:val="0"/>
              <w:marTop w:val="0"/>
              <w:marBottom w:val="0"/>
              <w:divBdr>
                <w:top w:val="none" w:sz="0" w:space="0" w:color="auto"/>
                <w:left w:val="none" w:sz="0" w:space="0" w:color="auto"/>
                <w:bottom w:val="none" w:sz="0" w:space="0" w:color="auto"/>
                <w:right w:val="none" w:sz="0" w:space="0" w:color="auto"/>
              </w:divBdr>
              <w:divsChild>
                <w:div w:id="1227843298">
                  <w:marLeft w:val="0"/>
                  <w:marRight w:val="0"/>
                  <w:marTop w:val="0"/>
                  <w:marBottom w:val="0"/>
                  <w:divBdr>
                    <w:top w:val="none" w:sz="0" w:space="0" w:color="auto"/>
                    <w:left w:val="none" w:sz="0" w:space="0" w:color="auto"/>
                    <w:bottom w:val="none" w:sz="0" w:space="0" w:color="auto"/>
                    <w:right w:val="none" w:sz="0" w:space="0" w:color="auto"/>
                  </w:divBdr>
                  <w:divsChild>
                    <w:div w:id="156159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625258">
      <w:bodyDiv w:val="1"/>
      <w:marLeft w:val="0"/>
      <w:marRight w:val="0"/>
      <w:marTop w:val="0"/>
      <w:marBottom w:val="0"/>
      <w:divBdr>
        <w:top w:val="none" w:sz="0" w:space="0" w:color="auto"/>
        <w:left w:val="none" w:sz="0" w:space="0" w:color="auto"/>
        <w:bottom w:val="none" w:sz="0" w:space="0" w:color="auto"/>
        <w:right w:val="none" w:sz="0" w:space="0" w:color="auto"/>
      </w:divBdr>
    </w:div>
    <w:div w:id="277027339">
      <w:bodyDiv w:val="1"/>
      <w:marLeft w:val="0"/>
      <w:marRight w:val="0"/>
      <w:marTop w:val="0"/>
      <w:marBottom w:val="0"/>
      <w:divBdr>
        <w:top w:val="none" w:sz="0" w:space="0" w:color="auto"/>
        <w:left w:val="none" w:sz="0" w:space="0" w:color="auto"/>
        <w:bottom w:val="none" w:sz="0" w:space="0" w:color="auto"/>
        <w:right w:val="none" w:sz="0" w:space="0" w:color="auto"/>
      </w:divBdr>
    </w:div>
    <w:div w:id="367877315">
      <w:bodyDiv w:val="1"/>
      <w:marLeft w:val="0"/>
      <w:marRight w:val="0"/>
      <w:marTop w:val="0"/>
      <w:marBottom w:val="0"/>
      <w:divBdr>
        <w:top w:val="none" w:sz="0" w:space="0" w:color="auto"/>
        <w:left w:val="none" w:sz="0" w:space="0" w:color="auto"/>
        <w:bottom w:val="none" w:sz="0" w:space="0" w:color="auto"/>
        <w:right w:val="none" w:sz="0" w:space="0" w:color="auto"/>
      </w:divBdr>
    </w:div>
    <w:div w:id="590892022">
      <w:bodyDiv w:val="1"/>
      <w:marLeft w:val="0"/>
      <w:marRight w:val="0"/>
      <w:marTop w:val="0"/>
      <w:marBottom w:val="0"/>
      <w:divBdr>
        <w:top w:val="none" w:sz="0" w:space="0" w:color="auto"/>
        <w:left w:val="none" w:sz="0" w:space="0" w:color="auto"/>
        <w:bottom w:val="none" w:sz="0" w:space="0" w:color="auto"/>
        <w:right w:val="none" w:sz="0" w:space="0" w:color="auto"/>
      </w:divBdr>
    </w:div>
    <w:div w:id="701907308">
      <w:bodyDiv w:val="1"/>
      <w:marLeft w:val="0"/>
      <w:marRight w:val="0"/>
      <w:marTop w:val="0"/>
      <w:marBottom w:val="0"/>
      <w:divBdr>
        <w:top w:val="none" w:sz="0" w:space="0" w:color="auto"/>
        <w:left w:val="none" w:sz="0" w:space="0" w:color="auto"/>
        <w:bottom w:val="none" w:sz="0" w:space="0" w:color="auto"/>
        <w:right w:val="none" w:sz="0" w:space="0" w:color="auto"/>
      </w:divBdr>
    </w:div>
    <w:div w:id="823400897">
      <w:bodyDiv w:val="1"/>
      <w:marLeft w:val="0"/>
      <w:marRight w:val="0"/>
      <w:marTop w:val="0"/>
      <w:marBottom w:val="0"/>
      <w:divBdr>
        <w:top w:val="none" w:sz="0" w:space="0" w:color="auto"/>
        <w:left w:val="none" w:sz="0" w:space="0" w:color="auto"/>
        <w:bottom w:val="none" w:sz="0" w:space="0" w:color="auto"/>
        <w:right w:val="none" w:sz="0" w:space="0" w:color="auto"/>
      </w:divBdr>
      <w:divsChild>
        <w:div w:id="697390517">
          <w:marLeft w:val="0"/>
          <w:marRight w:val="0"/>
          <w:marTop w:val="0"/>
          <w:marBottom w:val="0"/>
          <w:divBdr>
            <w:top w:val="none" w:sz="0" w:space="0" w:color="auto"/>
            <w:left w:val="none" w:sz="0" w:space="0" w:color="auto"/>
            <w:bottom w:val="none" w:sz="0" w:space="0" w:color="auto"/>
            <w:right w:val="none" w:sz="0" w:space="0" w:color="auto"/>
          </w:divBdr>
          <w:divsChild>
            <w:div w:id="500387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9759">
      <w:bodyDiv w:val="1"/>
      <w:marLeft w:val="0"/>
      <w:marRight w:val="0"/>
      <w:marTop w:val="0"/>
      <w:marBottom w:val="0"/>
      <w:divBdr>
        <w:top w:val="none" w:sz="0" w:space="0" w:color="auto"/>
        <w:left w:val="none" w:sz="0" w:space="0" w:color="auto"/>
        <w:bottom w:val="none" w:sz="0" w:space="0" w:color="auto"/>
        <w:right w:val="none" w:sz="0" w:space="0" w:color="auto"/>
      </w:divBdr>
      <w:divsChild>
        <w:div w:id="1966350894">
          <w:marLeft w:val="0"/>
          <w:marRight w:val="0"/>
          <w:marTop w:val="0"/>
          <w:marBottom w:val="0"/>
          <w:divBdr>
            <w:top w:val="none" w:sz="0" w:space="0" w:color="auto"/>
            <w:left w:val="none" w:sz="0" w:space="0" w:color="auto"/>
            <w:bottom w:val="none" w:sz="0" w:space="0" w:color="auto"/>
            <w:right w:val="none" w:sz="0" w:space="0" w:color="auto"/>
          </w:divBdr>
          <w:divsChild>
            <w:div w:id="1889998328">
              <w:marLeft w:val="0"/>
              <w:marRight w:val="0"/>
              <w:marTop w:val="0"/>
              <w:marBottom w:val="0"/>
              <w:divBdr>
                <w:top w:val="none" w:sz="0" w:space="0" w:color="auto"/>
                <w:left w:val="none" w:sz="0" w:space="0" w:color="auto"/>
                <w:bottom w:val="none" w:sz="0" w:space="0" w:color="auto"/>
                <w:right w:val="none" w:sz="0" w:space="0" w:color="auto"/>
              </w:divBdr>
            </w:div>
            <w:div w:id="909316786">
              <w:marLeft w:val="0"/>
              <w:marRight w:val="0"/>
              <w:marTop w:val="0"/>
              <w:marBottom w:val="0"/>
              <w:divBdr>
                <w:top w:val="none" w:sz="0" w:space="0" w:color="auto"/>
                <w:left w:val="none" w:sz="0" w:space="0" w:color="auto"/>
                <w:bottom w:val="none" w:sz="0" w:space="0" w:color="auto"/>
                <w:right w:val="none" w:sz="0" w:space="0" w:color="auto"/>
              </w:divBdr>
              <w:divsChild>
                <w:div w:id="2091346966">
                  <w:marLeft w:val="0"/>
                  <w:marRight w:val="0"/>
                  <w:marTop w:val="0"/>
                  <w:marBottom w:val="0"/>
                  <w:divBdr>
                    <w:top w:val="none" w:sz="0" w:space="0" w:color="auto"/>
                    <w:left w:val="none" w:sz="0" w:space="0" w:color="auto"/>
                    <w:bottom w:val="none" w:sz="0" w:space="0" w:color="auto"/>
                    <w:right w:val="none" w:sz="0" w:space="0" w:color="auto"/>
                  </w:divBdr>
                  <w:divsChild>
                    <w:div w:id="143413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798868">
              <w:marLeft w:val="0"/>
              <w:marRight w:val="0"/>
              <w:marTop w:val="0"/>
              <w:marBottom w:val="0"/>
              <w:divBdr>
                <w:top w:val="none" w:sz="0" w:space="0" w:color="auto"/>
                <w:left w:val="none" w:sz="0" w:space="0" w:color="auto"/>
                <w:bottom w:val="none" w:sz="0" w:space="0" w:color="auto"/>
                <w:right w:val="none" w:sz="0" w:space="0" w:color="auto"/>
              </w:divBdr>
            </w:div>
          </w:divsChild>
        </w:div>
        <w:div w:id="127478986">
          <w:marLeft w:val="0"/>
          <w:marRight w:val="0"/>
          <w:marTop w:val="0"/>
          <w:marBottom w:val="0"/>
          <w:divBdr>
            <w:top w:val="none" w:sz="0" w:space="0" w:color="auto"/>
            <w:left w:val="none" w:sz="0" w:space="0" w:color="auto"/>
            <w:bottom w:val="none" w:sz="0" w:space="0" w:color="auto"/>
            <w:right w:val="none" w:sz="0" w:space="0" w:color="auto"/>
          </w:divBdr>
          <w:divsChild>
            <w:div w:id="425006567">
              <w:marLeft w:val="0"/>
              <w:marRight w:val="0"/>
              <w:marTop w:val="0"/>
              <w:marBottom w:val="0"/>
              <w:divBdr>
                <w:top w:val="none" w:sz="0" w:space="0" w:color="auto"/>
                <w:left w:val="none" w:sz="0" w:space="0" w:color="auto"/>
                <w:bottom w:val="none" w:sz="0" w:space="0" w:color="auto"/>
                <w:right w:val="none" w:sz="0" w:space="0" w:color="auto"/>
              </w:divBdr>
            </w:div>
            <w:div w:id="843979591">
              <w:marLeft w:val="0"/>
              <w:marRight w:val="0"/>
              <w:marTop w:val="0"/>
              <w:marBottom w:val="0"/>
              <w:divBdr>
                <w:top w:val="none" w:sz="0" w:space="0" w:color="auto"/>
                <w:left w:val="none" w:sz="0" w:space="0" w:color="auto"/>
                <w:bottom w:val="none" w:sz="0" w:space="0" w:color="auto"/>
                <w:right w:val="none" w:sz="0" w:space="0" w:color="auto"/>
              </w:divBdr>
              <w:divsChild>
                <w:div w:id="1510869361">
                  <w:marLeft w:val="0"/>
                  <w:marRight w:val="0"/>
                  <w:marTop w:val="0"/>
                  <w:marBottom w:val="0"/>
                  <w:divBdr>
                    <w:top w:val="none" w:sz="0" w:space="0" w:color="auto"/>
                    <w:left w:val="none" w:sz="0" w:space="0" w:color="auto"/>
                    <w:bottom w:val="none" w:sz="0" w:space="0" w:color="auto"/>
                    <w:right w:val="none" w:sz="0" w:space="0" w:color="auto"/>
                  </w:divBdr>
                  <w:divsChild>
                    <w:div w:id="155015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94093">
              <w:marLeft w:val="0"/>
              <w:marRight w:val="0"/>
              <w:marTop w:val="0"/>
              <w:marBottom w:val="0"/>
              <w:divBdr>
                <w:top w:val="none" w:sz="0" w:space="0" w:color="auto"/>
                <w:left w:val="none" w:sz="0" w:space="0" w:color="auto"/>
                <w:bottom w:val="none" w:sz="0" w:space="0" w:color="auto"/>
                <w:right w:val="none" w:sz="0" w:space="0" w:color="auto"/>
              </w:divBdr>
            </w:div>
          </w:divsChild>
        </w:div>
        <w:div w:id="77606862">
          <w:marLeft w:val="0"/>
          <w:marRight w:val="0"/>
          <w:marTop w:val="0"/>
          <w:marBottom w:val="0"/>
          <w:divBdr>
            <w:top w:val="none" w:sz="0" w:space="0" w:color="auto"/>
            <w:left w:val="none" w:sz="0" w:space="0" w:color="auto"/>
            <w:bottom w:val="none" w:sz="0" w:space="0" w:color="auto"/>
            <w:right w:val="none" w:sz="0" w:space="0" w:color="auto"/>
          </w:divBdr>
          <w:divsChild>
            <w:div w:id="162822639">
              <w:marLeft w:val="0"/>
              <w:marRight w:val="0"/>
              <w:marTop w:val="0"/>
              <w:marBottom w:val="0"/>
              <w:divBdr>
                <w:top w:val="none" w:sz="0" w:space="0" w:color="auto"/>
                <w:left w:val="none" w:sz="0" w:space="0" w:color="auto"/>
                <w:bottom w:val="none" w:sz="0" w:space="0" w:color="auto"/>
                <w:right w:val="none" w:sz="0" w:space="0" w:color="auto"/>
              </w:divBdr>
            </w:div>
            <w:div w:id="1926911788">
              <w:marLeft w:val="0"/>
              <w:marRight w:val="0"/>
              <w:marTop w:val="0"/>
              <w:marBottom w:val="0"/>
              <w:divBdr>
                <w:top w:val="none" w:sz="0" w:space="0" w:color="auto"/>
                <w:left w:val="none" w:sz="0" w:space="0" w:color="auto"/>
                <w:bottom w:val="none" w:sz="0" w:space="0" w:color="auto"/>
                <w:right w:val="none" w:sz="0" w:space="0" w:color="auto"/>
              </w:divBdr>
              <w:divsChild>
                <w:div w:id="1516840228">
                  <w:marLeft w:val="0"/>
                  <w:marRight w:val="0"/>
                  <w:marTop w:val="0"/>
                  <w:marBottom w:val="0"/>
                  <w:divBdr>
                    <w:top w:val="none" w:sz="0" w:space="0" w:color="auto"/>
                    <w:left w:val="none" w:sz="0" w:space="0" w:color="auto"/>
                    <w:bottom w:val="none" w:sz="0" w:space="0" w:color="auto"/>
                    <w:right w:val="none" w:sz="0" w:space="0" w:color="auto"/>
                  </w:divBdr>
                  <w:divsChild>
                    <w:div w:id="164234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685294">
              <w:marLeft w:val="0"/>
              <w:marRight w:val="0"/>
              <w:marTop w:val="0"/>
              <w:marBottom w:val="0"/>
              <w:divBdr>
                <w:top w:val="none" w:sz="0" w:space="0" w:color="auto"/>
                <w:left w:val="none" w:sz="0" w:space="0" w:color="auto"/>
                <w:bottom w:val="none" w:sz="0" w:space="0" w:color="auto"/>
                <w:right w:val="none" w:sz="0" w:space="0" w:color="auto"/>
              </w:divBdr>
            </w:div>
          </w:divsChild>
        </w:div>
        <w:div w:id="330641683">
          <w:marLeft w:val="0"/>
          <w:marRight w:val="0"/>
          <w:marTop w:val="0"/>
          <w:marBottom w:val="0"/>
          <w:divBdr>
            <w:top w:val="none" w:sz="0" w:space="0" w:color="auto"/>
            <w:left w:val="none" w:sz="0" w:space="0" w:color="auto"/>
            <w:bottom w:val="none" w:sz="0" w:space="0" w:color="auto"/>
            <w:right w:val="none" w:sz="0" w:space="0" w:color="auto"/>
          </w:divBdr>
          <w:divsChild>
            <w:div w:id="324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2411">
      <w:bodyDiv w:val="1"/>
      <w:marLeft w:val="0"/>
      <w:marRight w:val="0"/>
      <w:marTop w:val="0"/>
      <w:marBottom w:val="0"/>
      <w:divBdr>
        <w:top w:val="none" w:sz="0" w:space="0" w:color="auto"/>
        <w:left w:val="none" w:sz="0" w:space="0" w:color="auto"/>
        <w:bottom w:val="none" w:sz="0" w:space="0" w:color="auto"/>
        <w:right w:val="none" w:sz="0" w:space="0" w:color="auto"/>
      </w:divBdr>
      <w:divsChild>
        <w:div w:id="71045930">
          <w:marLeft w:val="0"/>
          <w:marRight w:val="0"/>
          <w:marTop w:val="0"/>
          <w:marBottom w:val="0"/>
          <w:divBdr>
            <w:top w:val="none" w:sz="0" w:space="0" w:color="auto"/>
            <w:left w:val="none" w:sz="0" w:space="0" w:color="auto"/>
            <w:bottom w:val="none" w:sz="0" w:space="0" w:color="auto"/>
            <w:right w:val="none" w:sz="0" w:space="0" w:color="auto"/>
          </w:divBdr>
          <w:divsChild>
            <w:div w:id="164369526">
              <w:marLeft w:val="0"/>
              <w:marRight w:val="0"/>
              <w:marTop w:val="0"/>
              <w:marBottom w:val="0"/>
              <w:divBdr>
                <w:top w:val="none" w:sz="0" w:space="0" w:color="auto"/>
                <w:left w:val="none" w:sz="0" w:space="0" w:color="auto"/>
                <w:bottom w:val="none" w:sz="0" w:space="0" w:color="auto"/>
                <w:right w:val="none" w:sz="0" w:space="0" w:color="auto"/>
              </w:divBdr>
            </w:div>
            <w:div w:id="322707229">
              <w:marLeft w:val="0"/>
              <w:marRight w:val="0"/>
              <w:marTop w:val="0"/>
              <w:marBottom w:val="0"/>
              <w:divBdr>
                <w:top w:val="none" w:sz="0" w:space="0" w:color="auto"/>
                <w:left w:val="none" w:sz="0" w:space="0" w:color="auto"/>
                <w:bottom w:val="none" w:sz="0" w:space="0" w:color="auto"/>
                <w:right w:val="none" w:sz="0" w:space="0" w:color="auto"/>
              </w:divBdr>
              <w:divsChild>
                <w:div w:id="335504275">
                  <w:marLeft w:val="0"/>
                  <w:marRight w:val="0"/>
                  <w:marTop w:val="0"/>
                  <w:marBottom w:val="0"/>
                  <w:divBdr>
                    <w:top w:val="none" w:sz="0" w:space="0" w:color="auto"/>
                    <w:left w:val="none" w:sz="0" w:space="0" w:color="auto"/>
                    <w:bottom w:val="none" w:sz="0" w:space="0" w:color="auto"/>
                    <w:right w:val="none" w:sz="0" w:space="0" w:color="auto"/>
                  </w:divBdr>
                  <w:divsChild>
                    <w:div w:id="204328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690627">
      <w:bodyDiv w:val="1"/>
      <w:marLeft w:val="0"/>
      <w:marRight w:val="0"/>
      <w:marTop w:val="0"/>
      <w:marBottom w:val="0"/>
      <w:divBdr>
        <w:top w:val="none" w:sz="0" w:space="0" w:color="auto"/>
        <w:left w:val="none" w:sz="0" w:space="0" w:color="auto"/>
        <w:bottom w:val="none" w:sz="0" w:space="0" w:color="auto"/>
        <w:right w:val="none" w:sz="0" w:space="0" w:color="auto"/>
      </w:divBdr>
    </w:div>
    <w:div w:id="1166940317">
      <w:bodyDiv w:val="1"/>
      <w:marLeft w:val="0"/>
      <w:marRight w:val="0"/>
      <w:marTop w:val="0"/>
      <w:marBottom w:val="0"/>
      <w:divBdr>
        <w:top w:val="none" w:sz="0" w:space="0" w:color="auto"/>
        <w:left w:val="none" w:sz="0" w:space="0" w:color="auto"/>
        <w:bottom w:val="none" w:sz="0" w:space="0" w:color="auto"/>
        <w:right w:val="none" w:sz="0" w:space="0" w:color="auto"/>
      </w:divBdr>
      <w:divsChild>
        <w:div w:id="1833132559">
          <w:marLeft w:val="0"/>
          <w:marRight w:val="0"/>
          <w:marTop w:val="0"/>
          <w:marBottom w:val="0"/>
          <w:divBdr>
            <w:top w:val="none" w:sz="0" w:space="0" w:color="auto"/>
            <w:left w:val="none" w:sz="0" w:space="0" w:color="auto"/>
            <w:bottom w:val="none" w:sz="0" w:space="0" w:color="auto"/>
            <w:right w:val="none" w:sz="0" w:space="0" w:color="auto"/>
          </w:divBdr>
          <w:divsChild>
            <w:div w:id="1453089675">
              <w:marLeft w:val="0"/>
              <w:marRight w:val="0"/>
              <w:marTop w:val="0"/>
              <w:marBottom w:val="0"/>
              <w:divBdr>
                <w:top w:val="none" w:sz="0" w:space="0" w:color="auto"/>
                <w:left w:val="none" w:sz="0" w:space="0" w:color="auto"/>
                <w:bottom w:val="none" w:sz="0" w:space="0" w:color="auto"/>
                <w:right w:val="none" w:sz="0" w:space="0" w:color="auto"/>
              </w:divBdr>
              <w:divsChild>
                <w:div w:id="1941063037">
                  <w:marLeft w:val="0"/>
                  <w:marRight w:val="0"/>
                  <w:marTop w:val="0"/>
                  <w:marBottom w:val="0"/>
                  <w:divBdr>
                    <w:top w:val="none" w:sz="0" w:space="0" w:color="auto"/>
                    <w:left w:val="none" w:sz="0" w:space="0" w:color="auto"/>
                    <w:bottom w:val="none" w:sz="0" w:space="0" w:color="auto"/>
                    <w:right w:val="none" w:sz="0" w:space="0" w:color="auto"/>
                  </w:divBdr>
                  <w:divsChild>
                    <w:div w:id="1975984757">
                      <w:marLeft w:val="0"/>
                      <w:marRight w:val="0"/>
                      <w:marTop w:val="0"/>
                      <w:marBottom w:val="0"/>
                      <w:divBdr>
                        <w:top w:val="none" w:sz="0" w:space="0" w:color="auto"/>
                        <w:left w:val="none" w:sz="0" w:space="0" w:color="auto"/>
                        <w:bottom w:val="none" w:sz="0" w:space="0" w:color="auto"/>
                        <w:right w:val="none" w:sz="0" w:space="0" w:color="auto"/>
                      </w:divBdr>
                      <w:divsChild>
                        <w:div w:id="759176060">
                          <w:marLeft w:val="0"/>
                          <w:marRight w:val="0"/>
                          <w:marTop w:val="0"/>
                          <w:marBottom w:val="0"/>
                          <w:divBdr>
                            <w:top w:val="none" w:sz="0" w:space="0" w:color="auto"/>
                            <w:left w:val="none" w:sz="0" w:space="0" w:color="auto"/>
                            <w:bottom w:val="none" w:sz="0" w:space="0" w:color="auto"/>
                            <w:right w:val="none" w:sz="0" w:space="0" w:color="auto"/>
                          </w:divBdr>
                          <w:divsChild>
                            <w:div w:id="1162162117">
                              <w:marLeft w:val="0"/>
                              <w:marRight w:val="0"/>
                              <w:marTop w:val="0"/>
                              <w:marBottom w:val="0"/>
                              <w:divBdr>
                                <w:top w:val="none" w:sz="0" w:space="0" w:color="auto"/>
                                <w:left w:val="none" w:sz="0" w:space="0" w:color="auto"/>
                                <w:bottom w:val="none" w:sz="0" w:space="0" w:color="auto"/>
                                <w:right w:val="none" w:sz="0" w:space="0" w:color="auto"/>
                              </w:divBdr>
                              <w:divsChild>
                                <w:div w:id="201017124">
                                  <w:marLeft w:val="0"/>
                                  <w:marRight w:val="0"/>
                                  <w:marTop w:val="0"/>
                                  <w:marBottom w:val="0"/>
                                  <w:divBdr>
                                    <w:top w:val="none" w:sz="0" w:space="0" w:color="auto"/>
                                    <w:left w:val="none" w:sz="0" w:space="0" w:color="auto"/>
                                    <w:bottom w:val="none" w:sz="0" w:space="0" w:color="auto"/>
                                    <w:right w:val="none" w:sz="0" w:space="0" w:color="auto"/>
                                  </w:divBdr>
                                  <w:divsChild>
                                    <w:div w:id="1808667579">
                                      <w:marLeft w:val="0"/>
                                      <w:marRight w:val="0"/>
                                      <w:marTop w:val="0"/>
                                      <w:marBottom w:val="0"/>
                                      <w:divBdr>
                                        <w:top w:val="none" w:sz="0" w:space="0" w:color="auto"/>
                                        <w:left w:val="none" w:sz="0" w:space="0" w:color="auto"/>
                                        <w:bottom w:val="none" w:sz="0" w:space="0" w:color="auto"/>
                                        <w:right w:val="none" w:sz="0" w:space="0" w:color="auto"/>
                                      </w:divBdr>
                                      <w:divsChild>
                                        <w:div w:id="101069683">
                                          <w:marLeft w:val="0"/>
                                          <w:marRight w:val="0"/>
                                          <w:marTop w:val="0"/>
                                          <w:marBottom w:val="0"/>
                                          <w:divBdr>
                                            <w:top w:val="none" w:sz="0" w:space="0" w:color="auto"/>
                                            <w:left w:val="none" w:sz="0" w:space="0" w:color="auto"/>
                                            <w:bottom w:val="none" w:sz="0" w:space="0" w:color="auto"/>
                                            <w:right w:val="none" w:sz="0" w:space="0" w:color="auto"/>
                                          </w:divBdr>
                                          <w:divsChild>
                                            <w:div w:id="1454448465">
                                              <w:marLeft w:val="0"/>
                                              <w:marRight w:val="0"/>
                                              <w:marTop w:val="0"/>
                                              <w:marBottom w:val="0"/>
                                              <w:divBdr>
                                                <w:top w:val="none" w:sz="0" w:space="0" w:color="auto"/>
                                                <w:left w:val="none" w:sz="0" w:space="0" w:color="auto"/>
                                                <w:bottom w:val="none" w:sz="0" w:space="0" w:color="auto"/>
                                                <w:right w:val="none" w:sz="0" w:space="0" w:color="auto"/>
                                              </w:divBdr>
                                              <w:divsChild>
                                                <w:div w:id="1945455273">
                                                  <w:marLeft w:val="0"/>
                                                  <w:marRight w:val="0"/>
                                                  <w:marTop w:val="0"/>
                                                  <w:marBottom w:val="0"/>
                                                  <w:divBdr>
                                                    <w:top w:val="none" w:sz="0" w:space="0" w:color="auto"/>
                                                    <w:left w:val="none" w:sz="0" w:space="0" w:color="auto"/>
                                                    <w:bottom w:val="none" w:sz="0" w:space="0" w:color="auto"/>
                                                    <w:right w:val="none" w:sz="0" w:space="0" w:color="auto"/>
                                                  </w:divBdr>
                                                  <w:divsChild>
                                                    <w:div w:id="749041282">
                                                      <w:marLeft w:val="0"/>
                                                      <w:marRight w:val="0"/>
                                                      <w:marTop w:val="0"/>
                                                      <w:marBottom w:val="0"/>
                                                      <w:divBdr>
                                                        <w:top w:val="none" w:sz="0" w:space="0" w:color="auto"/>
                                                        <w:left w:val="none" w:sz="0" w:space="0" w:color="auto"/>
                                                        <w:bottom w:val="none" w:sz="0" w:space="0" w:color="auto"/>
                                                        <w:right w:val="none" w:sz="0" w:space="0" w:color="auto"/>
                                                      </w:divBdr>
                                                      <w:divsChild>
                                                        <w:div w:id="491677027">
                                                          <w:marLeft w:val="0"/>
                                                          <w:marRight w:val="0"/>
                                                          <w:marTop w:val="0"/>
                                                          <w:marBottom w:val="0"/>
                                                          <w:divBdr>
                                                            <w:top w:val="none" w:sz="0" w:space="0" w:color="auto"/>
                                                            <w:left w:val="none" w:sz="0" w:space="0" w:color="auto"/>
                                                            <w:bottom w:val="none" w:sz="0" w:space="0" w:color="auto"/>
                                                            <w:right w:val="none" w:sz="0" w:space="0" w:color="auto"/>
                                                          </w:divBdr>
                                                          <w:divsChild>
                                                            <w:div w:id="47206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679796">
                                  <w:marLeft w:val="0"/>
                                  <w:marRight w:val="0"/>
                                  <w:marTop w:val="0"/>
                                  <w:marBottom w:val="0"/>
                                  <w:divBdr>
                                    <w:top w:val="none" w:sz="0" w:space="0" w:color="auto"/>
                                    <w:left w:val="none" w:sz="0" w:space="0" w:color="auto"/>
                                    <w:bottom w:val="none" w:sz="0" w:space="0" w:color="auto"/>
                                    <w:right w:val="none" w:sz="0" w:space="0" w:color="auto"/>
                                  </w:divBdr>
                                  <w:divsChild>
                                    <w:div w:id="15159765">
                                      <w:marLeft w:val="0"/>
                                      <w:marRight w:val="0"/>
                                      <w:marTop w:val="0"/>
                                      <w:marBottom w:val="0"/>
                                      <w:divBdr>
                                        <w:top w:val="none" w:sz="0" w:space="0" w:color="auto"/>
                                        <w:left w:val="none" w:sz="0" w:space="0" w:color="auto"/>
                                        <w:bottom w:val="none" w:sz="0" w:space="0" w:color="auto"/>
                                        <w:right w:val="none" w:sz="0" w:space="0" w:color="auto"/>
                                      </w:divBdr>
                                      <w:divsChild>
                                        <w:div w:id="10699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766321">
          <w:marLeft w:val="0"/>
          <w:marRight w:val="0"/>
          <w:marTop w:val="100"/>
          <w:marBottom w:val="0"/>
          <w:divBdr>
            <w:top w:val="none" w:sz="0" w:space="0" w:color="auto"/>
            <w:left w:val="none" w:sz="0" w:space="0" w:color="auto"/>
            <w:bottom w:val="none" w:sz="0" w:space="0" w:color="auto"/>
            <w:right w:val="none" w:sz="0" w:space="0" w:color="auto"/>
          </w:divBdr>
          <w:divsChild>
            <w:div w:id="212962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332910">
      <w:bodyDiv w:val="1"/>
      <w:marLeft w:val="0"/>
      <w:marRight w:val="0"/>
      <w:marTop w:val="0"/>
      <w:marBottom w:val="0"/>
      <w:divBdr>
        <w:top w:val="none" w:sz="0" w:space="0" w:color="auto"/>
        <w:left w:val="none" w:sz="0" w:space="0" w:color="auto"/>
        <w:bottom w:val="none" w:sz="0" w:space="0" w:color="auto"/>
        <w:right w:val="none" w:sz="0" w:space="0" w:color="auto"/>
      </w:divBdr>
    </w:div>
    <w:div w:id="1306010283">
      <w:bodyDiv w:val="1"/>
      <w:marLeft w:val="0"/>
      <w:marRight w:val="0"/>
      <w:marTop w:val="0"/>
      <w:marBottom w:val="0"/>
      <w:divBdr>
        <w:top w:val="none" w:sz="0" w:space="0" w:color="auto"/>
        <w:left w:val="none" w:sz="0" w:space="0" w:color="auto"/>
        <w:bottom w:val="none" w:sz="0" w:space="0" w:color="auto"/>
        <w:right w:val="none" w:sz="0" w:space="0" w:color="auto"/>
      </w:divBdr>
    </w:div>
    <w:div w:id="1326006596">
      <w:bodyDiv w:val="1"/>
      <w:marLeft w:val="0"/>
      <w:marRight w:val="0"/>
      <w:marTop w:val="0"/>
      <w:marBottom w:val="0"/>
      <w:divBdr>
        <w:top w:val="none" w:sz="0" w:space="0" w:color="auto"/>
        <w:left w:val="none" w:sz="0" w:space="0" w:color="auto"/>
        <w:bottom w:val="none" w:sz="0" w:space="0" w:color="auto"/>
        <w:right w:val="none" w:sz="0" w:space="0" w:color="auto"/>
      </w:divBdr>
    </w:div>
    <w:div w:id="1365398525">
      <w:bodyDiv w:val="1"/>
      <w:marLeft w:val="0"/>
      <w:marRight w:val="0"/>
      <w:marTop w:val="0"/>
      <w:marBottom w:val="0"/>
      <w:divBdr>
        <w:top w:val="none" w:sz="0" w:space="0" w:color="auto"/>
        <w:left w:val="none" w:sz="0" w:space="0" w:color="auto"/>
        <w:bottom w:val="none" w:sz="0" w:space="0" w:color="auto"/>
        <w:right w:val="none" w:sz="0" w:space="0" w:color="auto"/>
      </w:divBdr>
    </w:div>
    <w:div w:id="1590306084">
      <w:bodyDiv w:val="1"/>
      <w:marLeft w:val="0"/>
      <w:marRight w:val="0"/>
      <w:marTop w:val="0"/>
      <w:marBottom w:val="0"/>
      <w:divBdr>
        <w:top w:val="none" w:sz="0" w:space="0" w:color="auto"/>
        <w:left w:val="none" w:sz="0" w:space="0" w:color="auto"/>
        <w:bottom w:val="none" w:sz="0" w:space="0" w:color="auto"/>
        <w:right w:val="none" w:sz="0" w:space="0" w:color="auto"/>
      </w:divBdr>
    </w:div>
    <w:div w:id="1682849587">
      <w:bodyDiv w:val="1"/>
      <w:marLeft w:val="0"/>
      <w:marRight w:val="0"/>
      <w:marTop w:val="0"/>
      <w:marBottom w:val="0"/>
      <w:divBdr>
        <w:top w:val="none" w:sz="0" w:space="0" w:color="auto"/>
        <w:left w:val="none" w:sz="0" w:space="0" w:color="auto"/>
        <w:bottom w:val="none" w:sz="0" w:space="0" w:color="auto"/>
        <w:right w:val="none" w:sz="0" w:space="0" w:color="auto"/>
      </w:divBdr>
    </w:div>
    <w:div w:id="1727021516">
      <w:bodyDiv w:val="1"/>
      <w:marLeft w:val="0"/>
      <w:marRight w:val="0"/>
      <w:marTop w:val="0"/>
      <w:marBottom w:val="0"/>
      <w:divBdr>
        <w:top w:val="none" w:sz="0" w:space="0" w:color="auto"/>
        <w:left w:val="none" w:sz="0" w:space="0" w:color="auto"/>
        <w:bottom w:val="none" w:sz="0" w:space="0" w:color="auto"/>
        <w:right w:val="none" w:sz="0" w:space="0" w:color="auto"/>
      </w:divBdr>
    </w:div>
    <w:div w:id="1810434473">
      <w:bodyDiv w:val="1"/>
      <w:marLeft w:val="0"/>
      <w:marRight w:val="0"/>
      <w:marTop w:val="0"/>
      <w:marBottom w:val="0"/>
      <w:divBdr>
        <w:top w:val="none" w:sz="0" w:space="0" w:color="auto"/>
        <w:left w:val="none" w:sz="0" w:space="0" w:color="auto"/>
        <w:bottom w:val="none" w:sz="0" w:space="0" w:color="auto"/>
        <w:right w:val="none" w:sz="0" w:space="0" w:color="auto"/>
      </w:divBdr>
    </w:div>
    <w:div w:id="1823277186">
      <w:bodyDiv w:val="1"/>
      <w:marLeft w:val="0"/>
      <w:marRight w:val="0"/>
      <w:marTop w:val="0"/>
      <w:marBottom w:val="0"/>
      <w:divBdr>
        <w:top w:val="none" w:sz="0" w:space="0" w:color="auto"/>
        <w:left w:val="none" w:sz="0" w:space="0" w:color="auto"/>
        <w:bottom w:val="none" w:sz="0" w:space="0" w:color="auto"/>
        <w:right w:val="none" w:sz="0" w:space="0" w:color="auto"/>
      </w:divBdr>
    </w:div>
    <w:div w:id="1828090696">
      <w:bodyDiv w:val="1"/>
      <w:marLeft w:val="0"/>
      <w:marRight w:val="0"/>
      <w:marTop w:val="0"/>
      <w:marBottom w:val="0"/>
      <w:divBdr>
        <w:top w:val="none" w:sz="0" w:space="0" w:color="auto"/>
        <w:left w:val="none" w:sz="0" w:space="0" w:color="auto"/>
        <w:bottom w:val="none" w:sz="0" w:space="0" w:color="auto"/>
        <w:right w:val="none" w:sz="0" w:space="0" w:color="auto"/>
      </w:divBdr>
    </w:div>
    <w:div w:id="1842506180">
      <w:bodyDiv w:val="1"/>
      <w:marLeft w:val="0"/>
      <w:marRight w:val="0"/>
      <w:marTop w:val="0"/>
      <w:marBottom w:val="0"/>
      <w:divBdr>
        <w:top w:val="none" w:sz="0" w:space="0" w:color="auto"/>
        <w:left w:val="none" w:sz="0" w:space="0" w:color="auto"/>
        <w:bottom w:val="none" w:sz="0" w:space="0" w:color="auto"/>
        <w:right w:val="none" w:sz="0" w:space="0" w:color="auto"/>
      </w:divBdr>
      <w:divsChild>
        <w:div w:id="1344283632">
          <w:marLeft w:val="0"/>
          <w:marRight w:val="0"/>
          <w:marTop w:val="0"/>
          <w:marBottom w:val="0"/>
          <w:divBdr>
            <w:top w:val="none" w:sz="0" w:space="0" w:color="auto"/>
            <w:left w:val="none" w:sz="0" w:space="0" w:color="auto"/>
            <w:bottom w:val="none" w:sz="0" w:space="0" w:color="auto"/>
            <w:right w:val="none" w:sz="0" w:space="0" w:color="auto"/>
          </w:divBdr>
          <w:divsChild>
            <w:div w:id="1220746867">
              <w:marLeft w:val="0"/>
              <w:marRight w:val="0"/>
              <w:marTop w:val="0"/>
              <w:marBottom w:val="0"/>
              <w:divBdr>
                <w:top w:val="none" w:sz="0" w:space="0" w:color="auto"/>
                <w:left w:val="none" w:sz="0" w:space="0" w:color="auto"/>
                <w:bottom w:val="none" w:sz="0" w:space="0" w:color="auto"/>
                <w:right w:val="none" w:sz="0" w:space="0" w:color="auto"/>
              </w:divBdr>
            </w:div>
            <w:div w:id="624896662">
              <w:marLeft w:val="0"/>
              <w:marRight w:val="0"/>
              <w:marTop w:val="0"/>
              <w:marBottom w:val="0"/>
              <w:divBdr>
                <w:top w:val="none" w:sz="0" w:space="0" w:color="auto"/>
                <w:left w:val="none" w:sz="0" w:space="0" w:color="auto"/>
                <w:bottom w:val="none" w:sz="0" w:space="0" w:color="auto"/>
                <w:right w:val="none" w:sz="0" w:space="0" w:color="auto"/>
              </w:divBdr>
              <w:divsChild>
                <w:div w:id="1011420175">
                  <w:marLeft w:val="0"/>
                  <w:marRight w:val="0"/>
                  <w:marTop w:val="0"/>
                  <w:marBottom w:val="0"/>
                  <w:divBdr>
                    <w:top w:val="none" w:sz="0" w:space="0" w:color="auto"/>
                    <w:left w:val="none" w:sz="0" w:space="0" w:color="auto"/>
                    <w:bottom w:val="none" w:sz="0" w:space="0" w:color="auto"/>
                    <w:right w:val="none" w:sz="0" w:space="0" w:color="auto"/>
                  </w:divBdr>
                  <w:divsChild>
                    <w:div w:id="6283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805429">
              <w:marLeft w:val="0"/>
              <w:marRight w:val="0"/>
              <w:marTop w:val="0"/>
              <w:marBottom w:val="0"/>
              <w:divBdr>
                <w:top w:val="none" w:sz="0" w:space="0" w:color="auto"/>
                <w:left w:val="none" w:sz="0" w:space="0" w:color="auto"/>
                <w:bottom w:val="none" w:sz="0" w:space="0" w:color="auto"/>
                <w:right w:val="none" w:sz="0" w:space="0" w:color="auto"/>
              </w:divBdr>
            </w:div>
          </w:divsChild>
        </w:div>
        <w:div w:id="1549687907">
          <w:marLeft w:val="0"/>
          <w:marRight w:val="0"/>
          <w:marTop w:val="0"/>
          <w:marBottom w:val="0"/>
          <w:divBdr>
            <w:top w:val="none" w:sz="0" w:space="0" w:color="auto"/>
            <w:left w:val="none" w:sz="0" w:space="0" w:color="auto"/>
            <w:bottom w:val="none" w:sz="0" w:space="0" w:color="auto"/>
            <w:right w:val="none" w:sz="0" w:space="0" w:color="auto"/>
          </w:divBdr>
          <w:divsChild>
            <w:div w:id="1697345803">
              <w:marLeft w:val="0"/>
              <w:marRight w:val="0"/>
              <w:marTop w:val="0"/>
              <w:marBottom w:val="0"/>
              <w:divBdr>
                <w:top w:val="none" w:sz="0" w:space="0" w:color="auto"/>
                <w:left w:val="none" w:sz="0" w:space="0" w:color="auto"/>
                <w:bottom w:val="none" w:sz="0" w:space="0" w:color="auto"/>
                <w:right w:val="none" w:sz="0" w:space="0" w:color="auto"/>
              </w:divBdr>
            </w:div>
            <w:div w:id="602030722">
              <w:marLeft w:val="0"/>
              <w:marRight w:val="0"/>
              <w:marTop w:val="0"/>
              <w:marBottom w:val="0"/>
              <w:divBdr>
                <w:top w:val="none" w:sz="0" w:space="0" w:color="auto"/>
                <w:left w:val="none" w:sz="0" w:space="0" w:color="auto"/>
                <w:bottom w:val="none" w:sz="0" w:space="0" w:color="auto"/>
                <w:right w:val="none" w:sz="0" w:space="0" w:color="auto"/>
              </w:divBdr>
              <w:divsChild>
                <w:div w:id="711659675">
                  <w:marLeft w:val="0"/>
                  <w:marRight w:val="0"/>
                  <w:marTop w:val="0"/>
                  <w:marBottom w:val="0"/>
                  <w:divBdr>
                    <w:top w:val="none" w:sz="0" w:space="0" w:color="auto"/>
                    <w:left w:val="none" w:sz="0" w:space="0" w:color="auto"/>
                    <w:bottom w:val="none" w:sz="0" w:space="0" w:color="auto"/>
                    <w:right w:val="none" w:sz="0" w:space="0" w:color="auto"/>
                  </w:divBdr>
                  <w:divsChild>
                    <w:div w:id="141211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2424">
              <w:marLeft w:val="0"/>
              <w:marRight w:val="0"/>
              <w:marTop w:val="0"/>
              <w:marBottom w:val="0"/>
              <w:divBdr>
                <w:top w:val="none" w:sz="0" w:space="0" w:color="auto"/>
                <w:left w:val="none" w:sz="0" w:space="0" w:color="auto"/>
                <w:bottom w:val="none" w:sz="0" w:space="0" w:color="auto"/>
                <w:right w:val="none" w:sz="0" w:space="0" w:color="auto"/>
              </w:divBdr>
            </w:div>
          </w:divsChild>
        </w:div>
        <w:div w:id="1508472560">
          <w:marLeft w:val="0"/>
          <w:marRight w:val="0"/>
          <w:marTop w:val="0"/>
          <w:marBottom w:val="0"/>
          <w:divBdr>
            <w:top w:val="none" w:sz="0" w:space="0" w:color="auto"/>
            <w:left w:val="none" w:sz="0" w:space="0" w:color="auto"/>
            <w:bottom w:val="none" w:sz="0" w:space="0" w:color="auto"/>
            <w:right w:val="none" w:sz="0" w:space="0" w:color="auto"/>
          </w:divBdr>
          <w:divsChild>
            <w:div w:id="102502544">
              <w:marLeft w:val="0"/>
              <w:marRight w:val="0"/>
              <w:marTop w:val="0"/>
              <w:marBottom w:val="0"/>
              <w:divBdr>
                <w:top w:val="none" w:sz="0" w:space="0" w:color="auto"/>
                <w:left w:val="none" w:sz="0" w:space="0" w:color="auto"/>
                <w:bottom w:val="none" w:sz="0" w:space="0" w:color="auto"/>
                <w:right w:val="none" w:sz="0" w:space="0" w:color="auto"/>
              </w:divBdr>
            </w:div>
            <w:div w:id="1109398249">
              <w:marLeft w:val="0"/>
              <w:marRight w:val="0"/>
              <w:marTop w:val="0"/>
              <w:marBottom w:val="0"/>
              <w:divBdr>
                <w:top w:val="none" w:sz="0" w:space="0" w:color="auto"/>
                <w:left w:val="none" w:sz="0" w:space="0" w:color="auto"/>
                <w:bottom w:val="none" w:sz="0" w:space="0" w:color="auto"/>
                <w:right w:val="none" w:sz="0" w:space="0" w:color="auto"/>
              </w:divBdr>
              <w:divsChild>
                <w:div w:id="310670442">
                  <w:marLeft w:val="0"/>
                  <w:marRight w:val="0"/>
                  <w:marTop w:val="0"/>
                  <w:marBottom w:val="0"/>
                  <w:divBdr>
                    <w:top w:val="none" w:sz="0" w:space="0" w:color="auto"/>
                    <w:left w:val="none" w:sz="0" w:space="0" w:color="auto"/>
                    <w:bottom w:val="none" w:sz="0" w:space="0" w:color="auto"/>
                    <w:right w:val="none" w:sz="0" w:space="0" w:color="auto"/>
                  </w:divBdr>
                  <w:divsChild>
                    <w:div w:id="188483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5316460">
              <w:marLeft w:val="0"/>
              <w:marRight w:val="0"/>
              <w:marTop w:val="0"/>
              <w:marBottom w:val="0"/>
              <w:divBdr>
                <w:top w:val="none" w:sz="0" w:space="0" w:color="auto"/>
                <w:left w:val="none" w:sz="0" w:space="0" w:color="auto"/>
                <w:bottom w:val="none" w:sz="0" w:space="0" w:color="auto"/>
                <w:right w:val="none" w:sz="0" w:space="0" w:color="auto"/>
              </w:divBdr>
            </w:div>
          </w:divsChild>
        </w:div>
        <w:div w:id="1295257170">
          <w:marLeft w:val="0"/>
          <w:marRight w:val="0"/>
          <w:marTop w:val="0"/>
          <w:marBottom w:val="0"/>
          <w:divBdr>
            <w:top w:val="none" w:sz="0" w:space="0" w:color="auto"/>
            <w:left w:val="none" w:sz="0" w:space="0" w:color="auto"/>
            <w:bottom w:val="none" w:sz="0" w:space="0" w:color="auto"/>
            <w:right w:val="none" w:sz="0" w:space="0" w:color="auto"/>
          </w:divBdr>
          <w:divsChild>
            <w:div w:id="81804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205432">
      <w:bodyDiv w:val="1"/>
      <w:marLeft w:val="0"/>
      <w:marRight w:val="0"/>
      <w:marTop w:val="0"/>
      <w:marBottom w:val="0"/>
      <w:divBdr>
        <w:top w:val="none" w:sz="0" w:space="0" w:color="auto"/>
        <w:left w:val="none" w:sz="0" w:space="0" w:color="auto"/>
        <w:bottom w:val="none" w:sz="0" w:space="0" w:color="auto"/>
        <w:right w:val="none" w:sz="0" w:space="0" w:color="auto"/>
      </w:divBdr>
    </w:div>
    <w:div w:id="1880822969">
      <w:bodyDiv w:val="1"/>
      <w:marLeft w:val="0"/>
      <w:marRight w:val="0"/>
      <w:marTop w:val="0"/>
      <w:marBottom w:val="0"/>
      <w:divBdr>
        <w:top w:val="none" w:sz="0" w:space="0" w:color="auto"/>
        <w:left w:val="none" w:sz="0" w:space="0" w:color="auto"/>
        <w:bottom w:val="none" w:sz="0" w:space="0" w:color="auto"/>
        <w:right w:val="none" w:sz="0" w:space="0" w:color="auto"/>
      </w:divBdr>
    </w:div>
    <w:div w:id="1908564895">
      <w:bodyDiv w:val="1"/>
      <w:marLeft w:val="0"/>
      <w:marRight w:val="0"/>
      <w:marTop w:val="0"/>
      <w:marBottom w:val="0"/>
      <w:divBdr>
        <w:top w:val="none" w:sz="0" w:space="0" w:color="auto"/>
        <w:left w:val="none" w:sz="0" w:space="0" w:color="auto"/>
        <w:bottom w:val="none" w:sz="0" w:space="0" w:color="auto"/>
        <w:right w:val="none" w:sz="0" w:space="0" w:color="auto"/>
      </w:divBdr>
    </w:div>
    <w:div w:id="1964262454">
      <w:bodyDiv w:val="1"/>
      <w:marLeft w:val="0"/>
      <w:marRight w:val="0"/>
      <w:marTop w:val="0"/>
      <w:marBottom w:val="0"/>
      <w:divBdr>
        <w:top w:val="none" w:sz="0" w:space="0" w:color="auto"/>
        <w:left w:val="none" w:sz="0" w:space="0" w:color="auto"/>
        <w:bottom w:val="none" w:sz="0" w:space="0" w:color="auto"/>
        <w:right w:val="none" w:sz="0" w:space="0" w:color="auto"/>
      </w:divBdr>
    </w:div>
    <w:div w:id="204139525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D14570-6051-424F-878E-7186BFF51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1716</Words>
  <Characters>9786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10</cp:revision>
  <dcterms:created xsi:type="dcterms:W3CDTF">2013-12-23T23:15:00Z</dcterms:created>
  <dcterms:modified xsi:type="dcterms:W3CDTF">2025-07-15T09:21:00Z</dcterms:modified>
  <cp:category/>
</cp:coreProperties>
</file>