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9EE" w:rsidRPr="0023706A" w:rsidRDefault="0023706A" w:rsidP="006079EE">
      <w:pPr>
        <w:spacing w:line="240" w:lineRule="auto"/>
        <w:contextualSpacing/>
        <w:jc w:val="both"/>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rPr>
        <w:t xml:space="preserve">                      </w:t>
      </w:r>
      <w:r w:rsidR="006079EE" w:rsidRPr="0023706A">
        <w:rPr>
          <w:rFonts w:ascii="Times New Roman" w:hAnsi="Times New Roman" w:cs="Times New Roman"/>
          <w:b/>
          <w:bCs/>
          <w:color w:val="000000" w:themeColor="text1"/>
          <w:sz w:val="24"/>
          <w:szCs w:val="24"/>
          <w:u w:val="single"/>
        </w:rPr>
        <w:t>ANNA ADARSH COLLEGE FOR WOMEN (AUTONOMOUS)</w:t>
      </w:r>
    </w:p>
    <w:p w:rsidR="006079EE" w:rsidRPr="0023706A" w:rsidRDefault="006079EE" w:rsidP="006079EE">
      <w:pPr>
        <w:spacing w:line="240" w:lineRule="auto"/>
        <w:contextualSpacing/>
        <w:jc w:val="both"/>
        <w:rPr>
          <w:rFonts w:ascii="Times New Roman" w:hAnsi="Times New Roman" w:cs="Times New Roman"/>
          <w:b/>
          <w:bCs/>
          <w:color w:val="000000" w:themeColor="text1"/>
          <w:sz w:val="24"/>
          <w:szCs w:val="24"/>
          <w:u w:val="single"/>
        </w:rPr>
      </w:pPr>
      <w:r w:rsidRPr="008A534A">
        <w:rPr>
          <w:rFonts w:ascii="Times New Roman" w:hAnsi="Times New Roman" w:cs="Times New Roman"/>
          <w:b/>
          <w:bCs/>
          <w:color w:val="000000" w:themeColor="text1"/>
          <w:sz w:val="24"/>
          <w:szCs w:val="24"/>
        </w:rPr>
        <w:t xml:space="preserve">                                                                     </w:t>
      </w:r>
      <w:r w:rsidRPr="0023706A">
        <w:rPr>
          <w:rFonts w:ascii="Times New Roman" w:hAnsi="Times New Roman" w:cs="Times New Roman"/>
          <w:b/>
          <w:bCs/>
          <w:color w:val="000000" w:themeColor="text1"/>
          <w:sz w:val="24"/>
          <w:szCs w:val="24"/>
          <w:u w:val="single"/>
        </w:rPr>
        <w:t>CHENNAI – 40</w:t>
      </w:r>
    </w:p>
    <w:p w:rsidR="006079EE" w:rsidRPr="0023706A" w:rsidRDefault="006079EE" w:rsidP="006079EE">
      <w:pPr>
        <w:spacing w:line="240" w:lineRule="auto"/>
        <w:contextualSpacing/>
        <w:jc w:val="both"/>
        <w:rPr>
          <w:rFonts w:ascii="Times New Roman" w:hAnsi="Times New Roman" w:cs="Times New Roman"/>
          <w:b/>
          <w:bCs/>
          <w:color w:val="000000" w:themeColor="text1"/>
          <w:sz w:val="24"/>
          <w:szCs w:val="24"/>
          <w:u w:val="single"/>
        </w:rPr>
      </w:pPr>
      <w:r w:rsidRPr="008A534A">
        <w:rPr>
          <w:rFonts w:ascii="Times New Roman" w:hAnsi="Times New Roman" w:cs="Times New Roman"/>
          <w:b/>
          <w:bCs/>
          <w:color w:val="000000" w:themeColor="text1"/>
          <w:sz w:val="24"/>
          <w:szCs w:val="24"/>
        </w:rPr>
        <w:t xml:space="preserve">                                      </w:t>
      </w:r>
      <w:r w:rsidRPr="0023706A">
        <w:rPr>
          <w:rFonts w:ascii="Times New Roman" w:hAnsi="Times New Roman" w:cs="Times New Roman"/>
          <w:b/>
          <w:bCs/>
          <w:color w:val="000000" w:themeColor="text1"/>
          <w:sz w:val="24"/>
          <w:szCs w:val="24"/>
          <w:u w:val="single"/>
        </w:rPr>
        <w:t>END SEMESTER EXAMINATION– OCT/NOV 2025</w:t>
      </w:r>
    </w:p>
    <w:p w:rsidR="006079EE" w:rsidRPr="008A534A" w:rsidRDefault="006079EE" w:rsidP="006079EE">
      <w:pPr>
        <w:spacing w:line="240" w:lineRule="auto"/>
        <w:contextualSpacing/>
        <w:jc w:val="both"/>
        <w:rPr>
          <w:rFonts w:ascii="Times New Roman" w:hAnsi="Times New Roman" w:cs="Times New Roman"/>
          <w:b/>
          <w:bCs/>
          <w:color w:val="000000" w:themeColor="text1"/>
          <w:sz w:val="24"/>
          <w:szCs w:val="24"/>
          <w:shd w:val="clear" w:color="auto" w:fill="FFFFFF"/>
        </w:rPr>
      </w:pPr>
      <w:r w:rsidRPr="0023706A">
        <w:rPr>
          <w:rFonts w:ascii="Times New Roman" w:hAnsi="Times New Roman" w:cs="Times New Roman"/>
          <w:b/>
          <w:bCs/>
          <w:color w:val="000000" w:themeColor="text1"/>
          <w:sz w:val="24"/>
          <w:szCs w:val="24"/>
          <w:u w:val="single"/>
        </w:rPr>
        <w:t xml:space="preserve">Subject </w:t>
      </w:r>
      <w:proofErr w:type="gramStart"/>
      <w:r w:rsidRPr="0023706A">
        <w:rPr>
          <w:rFonts w:ascii="Times New Roman" w:hAnsi="Times New Roman" w:cs="Times New Roman"/>
          <w:b/>
          <w:bCs/>
          <w:color w:val="000000" w:themeColor="text1"/>
          <w:sz w:val="24"/>
          <w:szCs w:val="24"/>
          <w:u w:val="single"/>
        </w:rPr>
        <w:t>Name :</w:t>
      </w:r>
      <w:proofErr w:type="gramEnd"/>
      <w:r w:rsidRPr="0023706A">
        <w:rPr>
          <w:rFonts w:ascii="Times New Roman" w:hAnsi="Times New Roman" w:cs="Times New Roman"/>
          <w:b/>
          <w:bCs/>
          <w:color w:val="000000" w:themeColor="text1"/>
          <w:sz w:val="24"/>
          <w:szCs w:val="24"/>
          <w:u w:val="single"/>
        </w:rPr>
        <w:t xml:space="preserve"> Company Law</w:t>
      </w:r>
      <w:r w:rsidRPr="008A534A">
        <w:rPr>
          <w:rFonts w:ascii="Times New Roman" w:hAnsi="Times New Roman" w:cs="Times New Roman"/>
          <w:b/>
          <w:bCs/>
          <w:color w:val="000000" w:themeColor="text1"/>
          <w:sz w:val="24"/>
          <w:szCs w:val="24"/>
        </w:rPr>
        <w:t xml:space="preserve">                                                 </w:t>
      </w:r>
      <w:r w:rsidRPr="0023706A">
        <w:rPr>
          <w:rFonts w:ascii="Times New Roman" w:hAnsi="Times New Roman" w:cs="Times New Roman"/>
          <w:b/>
          <w:bCs/>
          <w:color w:val="000000" w:themeColor="text1"/>
          <w:sz w:val="24"/>
          <w:szCs w:val="24"/>
          <w:u w:val="single"/>
        </w:rPr>
        <w:t>Subject Code :</w:t>
      </w:r>
      <w:r w:rsidRPr="0023706A">
        <w:rPr>
          <w:rFonts w:ascii="Times New Roman" w:hAnsi="Times New Roman" w:cs="Times New Roman"/>
          <w:b/>
          <w:bCs/>
          <w:color w:val="000000" w:themeColor="text1"/>
          <w:sz w:val="24"/>
          <w:szCs w:val="24"/>
          <w:u w:val="single"/>
          <w:shd w:val="clear" w:color="auto" w:fill="FFFFFF"/>
        </w:rPr>
        <w:t xml:space="preserve"> 24UCMMG306</w:t>
      </w:r>
    </w:p>
    <w:p w:rsidR="006079EE" w:rsidRPr="0023706A" w:rsidRDefault="006079EE" w:rsidP="006079EE">
      <w:pPr>
        <w:spacing w:line="240" w:lineRule="auto"/>
        <w:contextualSpacing/>
        <w:jc w:val="both"/>
        <w:rPr>
          <w:rFonts w:ascii="Times New Roman" w:hAnsi="Times New Roman" w:cs="Times New Roman"/>
          <w:b/>
          <w:bCs/>
          <w:color w:val="000000" w:themeColor="text1"/>
          <w:sz w:val="24"/>
          <w:szCs w:val="24"/>
          <w:u w:val="single"/>
        </w:rPr>
      </w:pPr>
      <w:r w:rsidRPr="0023706A">
        <w:rPr>
          <w:rFonts w:ascii="Times New Roman" w:hAnsi="Times New Roman" w:cs="Times New Roman"/>
          <w:b/>
          <w:bCs/>
          <w:color w:val="000000" w:themeColor="text1"/>
          <w:sz w:val="24"/>
          <w:szCs w:val="24"/>
          <w:u w:val="single"/>
          <w:shd w:val="clear" w:color="auto" w:fill="FFFFFF"/>
        </w:rPr>
        <w:t>KEY ANSWERS</w:t>
      </w:r>
    </w:p>
    <w:p w:rsidR="006079EE" w:rsidRPr="008A534A" w:rsidRDefault="006079EE" w:rsidP="006079EE">
      <w:pPr>
        <w:spacing w:line="240" w:lineRule="auto"/>
        <w:contextualSpacing/>
        <w:jc w:val="both"/>
        <w:rPr>
          <w:rFonts w:ascii="Times New Roman" w:hAnsi="Times New Roman" w:cs="Times New Roman"/>
          <w:b/>
          <w:bCs/>
          <w:color w:val="000000" w:themeColor="text1"/>
          <w:sz w:val="24"/>
          <w:szCs w:val="24"/>
        </w:rPr>
      </w:pPr>
      <w:r w:rsidRPr="0023706A">
        <w:rPr>
          <w:rFonts w:ascii="Times New Roman" w:hAnsi="Times New Roman" w:cs="Times New Roman"/>
          <w:b/>
          <w:bCs/>
          <w:color w:val="000000" w:themeColor="text1"/>
          <w:sz w:val="24"/>
          <w:szCs w:val="24"/>
          <w:u w:val="single"/>
        </w:rPr>
        <w:t xml:space="preserve">Max. Marks: </w:t>
      </w:r>
      <w:proofErr w:type="gramStart"/>
      <w:r w:rsidRPr="0023706A">
        <w:rPr>
          <w:rFonts w:ascii="Times New Roman" w:hAnsi="Times New Roman" w:cs="Times New Roman"/>
          <w:b/>
          <w:bCs/>
          <w:color w:val="000000" w:themeColor="text1"/>
          <w:sz w:val="24"/>
          <w:szCs w:val="24"/>
          <w:u w:val="single"/>
        </w:rPr>
        <w:t>75</w:t>
      </w:r>
      <w:r w:rsidRPr="008A534A">
        <w:rPr>
          <w:rFonts w:ascii="Times New Roman" w:hAnsi="Times New Roman" w:cs="Times New Roman"/>
          <w:b/>
          <w:bCs/>
          <w:color w:val="000000" w:themeColor="text1"/>
          <w:sz w:val="24"/>
          <w:szCs w:val="24"/>
        </w:rPr>
        <w:t xml:space="preserve">                                                                                        </w:t>
      </w:r>
      <w:r w:rsidRPr="0023706A">
        <w:rPr>
          <w:rFonts w:ascii="Times New Roman" w:hAnsi="Times New Roman" w:cs="Times New Roman"/>
          <w:b/>
          <w:bCs/>
          <w:color w:val="000000" w:themeColor="text1"/>
          <w:sz w:val="24"/>
          <w:szCs w:val="24"/>
          <w:u w:val="single"/>
        </w:rPr>
        <w:t>TIME</w:t>
      </w:r>
      <w:proofErr w:type="gramEnd"/>
      <w:r w:rsidRPr="0023706A">
        <w:rPr>
          <w:rFonts w:ascii="Times New Roman" w:hAnsi="Times New Roman" w:cs="Times New Roman"/>
          <w:b/>
          <w:bCs/>
          <w:color w:val="000000" w:themeColor="text1"/>
          <w:sz w:val="24"/>
          <w:szCs w:val="24"/>
          <w:u w:val="single"/>
        </w:rPr>
        <w:t xml:space="preserve">:    3 </w:t>
      </w:r>
      <w:proofErr w:type="spellStart"/>
      <w:r w:rsidRPr="0023706A">
        <w:rPr>
          <w:rFonts w:ascii="Times New Roman" w:hAnsi="Times New Roman" w:cs="Times New Roman"/>
          <w:b/>
          <w:bCs/>
          <w:color w:val="000000" w:themeColor="text1"/>
          <w:sz w:val="24"/>
          <w:szCs w:val="24"/>
          <w:u w:val="single"/>
        </w:rPr>
        <w:t>Hrs</w:t>
      </w:r>
      <w:proofErr w:type="spellEnd"/>
    </w:p>
    <w:p w:rsidR="006079EE" w:rsidRPr="0023706A" w:rsidRDefault="006079EE" w:rsidP="006079EE">
      <w:pPr>
        <w:spacing w:line="240" w:lineRule="auto"/>
        <w:contextualSpacing/>
        <w:jc w:val="both"/>
        <w:rPr>
          <w:rFonts w:ascii="Times New Roman" w:hAnsi="Times New Roman" w:cs="Times New Roman"/>
          <w:b/>
          <w:bCs/>
          <w:color w:val="000000" w:themeColor="text1"/>
          <w:sz w:val="24"/>
          <w:szCs w:val="24"/>
          <w:u w:val="single"/>
        </w:rPr>
      </w:pPr>
      <w:r w:rsidRPr="008A534A">
        <w:rPr>
          <w:rFonts w:ascii="Times New Roman" w:hAnsi="Times New Roman" w:cs="Times New Roman"/>
          <w:b/>
          <w:bCs/>
          <w:color w:val="000000" w:themeColor="text1"/>
          <w:sz w:val="24"/>
          <w:szCs w:val="24"/>
        </w:rPr>
        <w:t xml:space="preserve"> </w:t>
      </w:r>
      <w:r w:rsidRPr="0023706A">
        <w:rPr>
          <w:rFonts w:ascii="Times New Roman" w:hAnsi="Times New Roman" w:cs="Times New Roman"/>
          <w:b/>
          <w:bCs/>
          <w:color w:val="000000" w:themeColor="text1"/>
          <w:sz w:val="24"/>
          <w:szCs w:val="24"/>
          <w:u w:val="single"/>
        </w:rPr>
        <w:t>PART- A (10 × 2 = 20 Marks)</w:t>
      </w:r>
    </w:p>
    <w:p w:rsidR="006079EE" w:rsidRPr="008A534A" w:rsidRDefault="006079EE" w:rsidP="006079EE">
      <w:pPr>
        <w:spacing w:line="240" w:lineRule="auto"/>
        <w:contextualSpacing/>
        <w:jc w:val="both"/>
        <w:rPr>
          <w:rFonts w:ascii="Times New Roman" w:hAnsi="Times New Roman" w:cs="Times New Roman"/>
          <w:b/>
          <w:bCs/>
          <w:color w:val="000000" w:themeColor="text1"/>
          <w:sz w:val="24"/>
          <w:szCs w:val="24"/>
        </w:rPr>
      </w:pPr>
      <w:r w:rsidRPr="0023706A">
        <w:rPr>
          <w:rFonts w:ascii="Times New Roman" w:hAnsi="Times New Roman" w:cs="Times New Roman"/>
          <w:b/>
          <w:bCs/>
          <w:color w:val="000000" w:themeColor="text1"/>
          <w:sz w:val="24"/>
          <w:szCs w:val="24"/>
          <w:u w:val="single"/>
        </w:rPr>
        <w:t>Answer any TEN questions</w:t>
      </w:r>
      <w:r w:rsidRPr="008A534A">
        <w:rPr>
          <w:rFonts w:ascii="Times New Roman" w:hAnsi="Times New Roman" w:cs="Times New Roman"/>
          <w:b/>
          <w:bCs/>
          <w:color w:val="000000" w:themeColor="text1"/>
          <w:sz w:val="24"/>
          <w:szCs w:val="24"/>
        </w:rPr>
        <w:t>.</w:t>
      </w:r>
    </w:p>
    <w:p w:rsidR="006079EE" w:rsidRPr="008A534A" w:rsidRDefault="006079EE" w:rsidP="006079EE">
      <w:pPr>
        <w:pStyle w:val="ListParagraph"/>
        <w:numPr>
          <w:ilvl w:val="0"/>
          <w:numId w:val="1"/>
        </w:numPr>
        <w:spacing w:line="240" w:lineRule="auto"/>
        <w:jc w:val="both"/>
        <w:rPr>
          <w:rFonts w:ascii="Times New Roman" w:hAnsi="Times New Roman" w:cs="Times New Roman"/>
          <w:color w:val="000000" w:themeColor="text1"/>
          <w:sz w:val="24"/>
          <w:szCs w:val="24"/>
        </w:rPr>
      </w:pPr>
      <w:r w:rsidRPr="008A534A">
        <w:rPr>
          <w:rFonts w:ascii="Times New Roman" w:hAnsi="Times New Roman" w:cs="Times New Roman"/>
          <w:color w:val="000000" w:themeColor="text1"/>
          <w:sz w:val="24"/>
          <w:szCs w:val="24"/>
          <w:shd w:val="clear" w:color="auto" w:fill="FFFFFF"/>
        </w:rPr>
        <w:t>A public company is </w:t>
      </w:r>
      <w:r w:rsidRPr="008A534A">
        <w:rPr>
          <w:rFonts w:ascii="Times New Roman" w:hAnsi="Times New Roman" w:cs="Times New Roman"/>
          <w:color w:val="000000" w:themeColor="text1"/>
          <w:sz w:val="24"/>
          <w:szCs w:val="24"/>
        </w:rPr>
        <w:t>a corporation wherein the ownership is dispensed to general public shareholders through the free trade of shares of stock over-the-counter at markets or on exchanges.</w:t>
      </w:r>
    </w:p>
    <w:p w:rsidR="006079EE" w:rsidRPr="008A534A" w:rsidRDefault="006079EE" w:rsidP="006079EE">
      <w:pPr>
        <w:pStyle w:val="ListParagraph"/>
        <w:numPr>
          <w:ilvl w:val="0"/>
          <w:numId w:val="1"/>
        </w:numPr>
        <w:spacing w:line="240" w:lineRule="auto"/>
        <w:jc w:val="both"/>
        <w:rPr>
          <w:rStyle w:val="uv3um"/>
          <w:rFonts w:ascii="Times New Roman" w:hAnsi="Times New Roman" w:cs="Times New Roman"/>
          <w:color w:val="000000" w:themeColor="text1"/>
          <w:sz w:val="24"/>
          <w:szCs w:val="24"/>
        </w:rPr>
      </w:pPr>
      <w:r w:rsidRPr="008A534A">
        <w:rPr>
          <w:rFonts w:ascii="Times New Roman" w:hAnsi="Times New Roman" w:cs="Times New Roman"/>
          <w:color w:val="000000" w:themeColor="text1"/>
          <w:sz w:val="24"/>
          <w:szCs w:val="24"/>
          <w:shd w:val="clear" w:color="auto" w:fill="FFFFFF"/>
        </w:rPr>
        <w:t>The corporate veil is a legal concept that treats a company as a separate entity from its owners (shareholders). This separation shields shareholders from personal liability for the company's debts and obligations. Essentially, it means that creditors of the company can only pursue the company's assets, not the personal assets of the shareholders, officers, or directors.</w:t>
      </w:r>
      <w:r w:rsidRPr="008A534A">
        <w:rPr>
          <w:rStyle w:val="uv3um"/>
          <w:rFonts w:ascii="Times New Roman" w:hAnsi="Times New Roman" w:cs="Times New Roman"/>
          <w:color w:val="000000" w:themeColor="text1"/>
          <w:sz w:val="24"/>
          <w:szCs w:val="24"/>
          <w:shd w:val="clear" w:color="auto" w:fill="FFFFFF"/>
        </w:rPr>
        <w:t> </w:t>
      </w:r>
    </w:p>
    <w:p w:rsidR="006079EE" w:rsidRPr="008A534A" w:rsidRDefault="006079EE" w:rsidP="006079EE">
      <w:pPr>
        <w:pStyle w:val="ListParagraph"/>
        <w:numPr>
          <w:ilvl w:val="0"/>
          <w:numId w:val="1"/>
        </w:numPr>
        <w:spacing w:line="240" w:lineRule="auto"/>
        <w:jc w:val="both"/>
        <w:rPr>
          <w:rStyle w:val="uv3um"/>
          <w:rFonts w:ascii="Times New Roman" w:hAnsi="Times New Roman" w:cs="Times New Roman"/>
          <w:color w:val="000000" w:themeColor="text1"/>
          <w:sz w:val="24"/>
          <w:szCs w:val="24"/>
        </w:rPr>
      </w:pPr>
      <w:r w:rsidRPr="008A534A">
        <w:rPr>
          <w:rFonts w:ascii="Times New Roman" w:hAnsi="Times New Roman" w:cs="Times New Roman"/>
          <w:color w:val="000000" w:themeColor="text1"/>
          <w:sz w:val="24"/>
          <w:szCs w:val="24"/>
          <w:shd w:val="clear" w:color="auto" w:fill="FFFFFF"/>
        </w:rPr>
        <w:t>In company law, a prospectus is a formal document that a company issues to the public when it intends to raise capital by offering shares or debentures. It serves as a key disclosure document, providing potential investors with essential information about the company's business, financial standing, and the securities being offered, enabling them to make informed investment decisions.</w:t>
      </w:r>
      <w:r w:rsidRPr="008A534A">
        <w:rPr>
          <w:rStyle w:val="uv3um"/>
          <w:rFonts w:ascii="Times New Roman" w:hAnsi="Times New Roman" w:cs="Times New Roman"/>
          <w:color w:val="000000" w:themeColor="text1"/>
          <w:sz w:val="24"/>
          <w:szCs w:val="24"/>
          <w:shd w:val="clear" w:color="auto" w:fill="FFFFFF"/>
        </w:rPr>
        <w:t> </w:t>
      </w:r>
    </w:p>
    <w:p w:rsidR="006079EE" w:rsidRPr="008A534A" w:rsidRDefault="006079EE" w:rsidP="006079EE">
      <w:pPr>
        <w:pStyle w:val="ListParagraph"/>
        <w:numPr>
          <w:ilvl w:val="0"/>
          <w:numId w:val="1"/>
        </w:numPr>
        <w:spacing w:line="240" w:lineRule="auto"/>
        <w:jc w:val="both"/>
        <w:rPr>
          <w:rStyle w:val="uv3um"/>
          <w:rFonts w:ascii="Times New Roman" w:hAnsi="Times New Roman" w:cs="Times New Roman"/>
          <w:color w:val="000000" w:themeColor="text1"/>
          <w:sz w:val="24"/>
          <w:szCs w:val="24"/>
        </w:rPr>
      </w:pPr>
      <w:r w:rsidRPr="008A534A">
        <w:rPr>
          <w:rFonts w:ascii="Times New Roman" w:hAnsi="Times New Roman" w:cs="Times New Roman"/>
          <w:color w:val="000000" w:themeColor="text1"/>
          <w:sz w:val="24"/>
          <w:szCs w:val="24"/>
          <w:shd w:val="clear" w:color="auto" w:fill="FFFFFF"/>
        </w:rPr>
        <w:t>Share capital represents the total funds a company has raised by issuing shares to investors (shareholders). It's essentially the money a company receives in exchange for ownership (equity) and is a key component of a company's capital structure.</w:t>
      </w:r>
      <w:r w:rsidRPr="008A534A">
        <w:rPr>
          <w:rStyle w:val="uv3um"/>
          <w:rFonts w:ascii="Times New Roman" w:hAnsi="Times New Roman" w:cs="Times New Roman"/>
          <w:color w:val="000000" w:themeColor="text1"/>
          <w:sz w:val="24"/>
          <w:szCs w:val="24"/>
          <w:shd w:val="clear" w:color="auto" w:fill="FFFFFF"/>
        </w:rPr>
        <w:t> </w:t>
      </w:r>
    </w:p>
    <w:p w:rsidR="006079EE" w:rsidRPr="00E828F4" w:rsidRDefault="006079EE" w:rsidP="006079EE">
      <w:pPr>
        <w:pStyle w:val="ListParagraph"/>
        <w:numPr>
          <w:ilvl w:val="0"/>
          <w:numId w:val="1"/>
        </w:numPr>
        <w:spacing w:line="240" w:lineRule="auto"/>
        <w:jc w:val="both"/>
        <w:rPr>
          <w:rStyle w:val="uv3um"/>
          <w:color w:val="000000" w:themeColor="text1"/>
          <w:sz w:val="24"/>
          <w:szCs w:val="24"/>
        </w:rPr>
      </w:pPr>
      <w:r w:rsidRPr="008A534A">
        <w:rPr>
          <w:rFonts w:ascii="Times New Roman" w:hAnsi="Times New Roman" w:cs="Times New Roman"/>
          <w:color w:val="000000" w:themeColor="text1"/>
          <w:sz w:val="24"/>
          <w:szCs w:val="24"/>
          <w:shd w:val="clear" w:color="auto" w:fill="FFFFFF"/>
        </w:rPr>
        <w:t>A "meeting" signifies a formal gathering of individuals associated with a company (like shareholders, directors, or creditors) to discuss and make decisions related to its management, operations, and governance. These meetings are crucial for ensuring the proper functioning and accountability of the company.</w:t>
      </w:r>
      <w:r w:rsidRPr="008A534A">
        <w:rPr>
          <w:rStyle w:val="uv3um"/>
          <w:rFonts w:ascii="Times New Roman" w:hAnsi="Times New Roman" w:cs="Times New Roman"/>
          <w:color w:val="000000" w:themeColor="text1"/>
          <w:sz w:val="24"/>
          <w:szCs w:val="24"/>
          <w:shd w:val="clear" w:color="auto" w:fill="FFFFFF"/>
        </w:rPr>
        <w:t> </w:t>
      </w:r>
      <w:r>
        <w:rPr>
          <w:rStyle w:val="uv3um"/>
          <w:color w:val="000000" w:themeColor="text1"/>
          <w:sz w:val="24"/>
          <w:szCs w:val="24"/>
          <w:shd w:val="clear" w:color="auto" w:fill="FFFFFF"/>
        </w:rPr>
        <w:t xml:space="preserve">Its Two types are </w:t>
      </w:r>
    </w:p>
    <w:p w:rsidR="006079EE" w:rsidRPr="00E828F4" w:rsidRDefault="006079EE" w:rsidP="006079EE">
      <w:pPr>
        <w:pStyle w:val="ListParagraph"/>
        <w:numPr>
          <w:ilvl w:val="0"/>
          <w:numId w:val="27"/>
        </w:numPr>
        <w:spacing w:line="240" w:lineRule="auto"/>
        <w:jc w:val="both"/>
        <w:rPr>
          <w:rFonts w:ascii="Times New Roman" w:hAnsi="Times New Roman" w:cs="Times New Roman"/>
          <w:color w:val="000000" w:themeColor="text1"/>
          <w:sz w:val="24"/>
          <w:szCs w:val="24"/>
          <w:shd w:val="clear" w:color="auto" w:fill="FFFFFF"/>
        </w:rPr>
      </w:pPr>
      <w:r w:rsidRPr="00E828F4">
        <w:rPr>
          <w:rFonts w:ascii="Times New Roman" w:hAnsi="Times New Roman" w:cs="Times New Roman"/>
          <w:color w:val="000000" w:themeColor="text1"/>
          <w:sz w:val="24"/>
          <w:szCs w:val="24"/>
          <w:shd w:val="clear" w:color="auto" w:fill="FFFFFF"/>
        </w:rPr>
        <w:t xml:space="preserve">Statutory meetings, </w:t>
      </w:r>
    </w:p>
    <w:p w:rsidR="006079EE" w:rsidRPr="00E828F4" w:rsidRDefault="006079EE" w:rsidP="006079EE">
      <w:pPr>
        <w:pStyle w:val="ListParagraph"/>
        <w:numPr>
          <w:ilvl w:val="0"/>
          <w:numId w:val="27"/>
        </w:numPr>
        <w:spacing w:line="240" w:lineRule="auto"/>
        <w:jc w:val="both"/>
        <w:rPr>
          <w:rStyle w:val="uv3um"/>
          <w:rFonts w:ascii="Times New Roman" w:hAnsi="Times New Roman" w:cs="Times New Roman"/>
          <w:color w:val="000000" w:themeColor="text1"/>
          <w:sz w:val="24"/>
          <w:szCs w:val="24"/>
        </w:rPr>
      </w:pPr>
      <w:r w:rsidRPr="00E828F4">
        <w:rPr>
          <w:rFonts w:ascii="Times New Roman" w:hAnsi="Times New Roman" w:cs="Times New Roman"/>
          <w:color w:val="000000" w:themeColor="text1"/>
          <w:sz w:val="24"/>
          <w:szCs w:val="24"/>
          <w:shd w:val="clear" w:color="auto" w:fill="FFFFFF"/>
        </w:rPr>
        <w:t>Annual general meetings (AGM)</w:t>
      </w:r>
      <w:r>
        <w:rPr>
          <w:rFonts w:ascii="Times New Roman" w:hAnsi="Times New Roman" w:cs="Times New Roman"/>
          <w:color w:val="000000" w:themeColor="text1"/>
          <w:sz w:val="24"/>
          <w:szCs w:val="24"/>
          <w:shd w:val="clear" w:color="auto" w:fill="FFFFFF"/>
        </w:rPr>
        <w:t>.</w:t>
      </w:r>
    </w:p>
    <w:p w:rsidR="006079EE" w:rsidRPr="008A534A" w:rsidRDefault="006079EE" w:rsidP="006079EE">
      <w:pPr>
        <w:pStyle w:val="ListParagraph"/>
        <w:numPr>
          <w:ilvl w:val="0"/>
          <w:numId w:val="1"/>
        </w:numPr>
        <w:spacing w:line="240" w:lineRule="auto"/>
        <w:jc w:val="both"/>
        <w:rPr>
          <w:rStyle w:val="uv3um"/>
          <w:rFonts w:ascii="Times New Roman" w:hAnsi="Times New Roman" w:cs="Times New Roman"/>
          <w:color w:val="000000" w:themeColor="text1"/>
          <w:sz w:val="24"/>
          <w:szCs w:val="24"/>
        </w:rPr>
      </w:pPr>
      <w:r w:rsidRPr="008A534A">
        <w:rPr>
          <w:rFonts w:ascii="Times New Roman" w:hAnsi="Times New Roman" w:cs="Times New Roman"/>
          <w:color w:val="000000" w:themeColor="text1"/>
          <w:sz w:val="24"/>
          <w:szCs w:val="24"/>
          <w:shd w:val="clear" w:color="auto" w:fill="FFFFFF"/>
        </w:rPr>
        <w:t>In company law, a proxy refers to a person authorized to attend and vote at a company meeting on behalf of a shareholder who is unable to attend. It also refers to the document (instrument) by which such authorization is granted. Proxies are a way for shareholders to exercise their voting rights even when they can't be physically present at the meeting.</w:t>
      </w:r>
      <w:r w:rsidRPr="008A534A">
        <w:rPr>
          <w:rStyle w:val="uv3um"/>
          <w:rFonts w:ascii="Times New Roman" w:hAnsi="Times New Roman" w:cs="Times New Roman"/>
          <w:color w:val="000000" w:themeColor="text1"/>
          <w:sz w:val="24"/>
          <w:szCs w:val="24"/>
          <w:shd w:val="clear" w:color="auto" w:fill="FFFFFF"/>
        </w:rPr>
        <w:t> </w:t>
      </w:r>
    </w:p>
    <w:p w:rsidR="006079EE" w:rsidRPr="008A534A" w:rsidRDefault="006079EE" w:rsidP="006079EE">
      <w:pPr>
        <w:pStyle w:val="ListParagraph"/>
        <w:numPr>
          <w:ilvl w:val="0"/>
          <w:numId w:val="1"/>
        </w:numPr>
        <w:spacing w:line="240" w:lineRule="auto"/>
        <w:jc w:val="both"/>
        <w:rPr>
          <w:rStyle w:val="uv3um"/>
          <w:rFonts w:ascii="Times New Roman" w:hAnsi="Times New Roman" w:cs="Times New Roman"/>
          <w:color w:val="000000" w:themeColor="text1"/>
          <w:sz w:val="24"/>
          <w:szCs w:val="24"/>
        </w:rPr>
      </w:pPr>
      <w:r w:rsidRPr="008A534A">
        <w:rPr>
          <w:rFonts w:ascii="Times New Roman" w:hAnsi="Times New Roman" w:cs="Times New Roman"/>
          <w:color w:val="000000" w:themeColor="text1"/>
          <w:sz w:val="24"/>
          <w:szCs w:val="24"/>
          <w:shd w:val="clear" w:color="auto" w:fill="FFFFFF"/>
        </w:rPr>
        <w:t>A DIN, or Director Identification Number, is a unique 8-digit number assigned to individuals who are, or intend to be, directors of companies in India. It's a mandatory requirement under the Companies Act, 2013 and serves as a digital fingerprint for directors, facilitating identification and tracking of directorships across various companies.</w:t>
      </w:r>
      <w:r w:rsidRPr="008A534A">
        <w:rPr>
          <w:rStyle w:val="uv3um"/>
          <w:rFonts w:ascii="Times New Roman" w:hAnsi="Times New Roman" w:cs="Times New Roman"/>
          <w:color w:val="000000" w:themeColor="text1"/>
          <w:sz w:val="24"/>
          <w:szCs w:val="24"/>
          <w:shd w:val="clear" w:color="auto" w:fill="FFFFFF"/>
        </w:rPr>
        <w:t> </w:t>
      </w:r>
    </w:p>
    <w:p w:rsidR="006079EE" w:rsidRPr="008A534A" w:rsidRDefault="006079EE" w:rsidP="006079EE">
      <w:pPr>
        <w:pStyle w:val="ListParagraph"/>
        <w:numPr>
          <w:ilvl w:val="0"/>
          <w:numId w:val="1"/>
        </w:numPr>
        <w:spacing w:line="240" w:lineRule="auto"/>
        <w:jc w:val="both"/>
        <w:rPr>
          <w:rStyle w:val="uv3um"/>
          <w:rFonts w:ascii="Times New Roman" w:hAnsi="Times New Roman" w:cs="Times New Roman"/>
          <w:color w:val="000000" w:themeColor="text1"/>
          <w:sz w:val="24"/>
          <w:szCs w:val="24"/>
        </w:rPr>
      </w:pPr>
      <w:r w:rsidRPr="008A534A">
        <w:rPr>
          <w:rFonts w:ascii="Times New Roman" w:hAnsi="Times New Roman" w:cs="Times New Roman"/>
          <w:color w:val="000000" w:themeColor="text1"/>
          <w:sz w:val="24"/>
          <w:szCs w:val="24"/>
          <w:shd w:val="clear" w:color="auto" w:fill="FFFFFF"/>
        </w:rPr>
        <w:t>In company law, an independent director is a non-executive member of a company's board who is deemed to be free from any material or financial relationship with the company or its management that could compromise their judgment. They play a crucial role in promoting good corporate governance by providing unbiased oversight and guidance to the company.</w:t>
      </w:r>
      <w:r w:rsidRPr="008A534A">
        <w:rPr>
          <w:rStyle w:val="uv3um"/>
          <w:rFonts w:ascii="Times New Roman" w:hAnsi="Times New Roman" w:cs="Times New Roman"/>
          <w:color w:val="000000" w:themeColor="text1"/>
          <w:sz w:val="24"/>
          <w:szCs w:val="24"/>
          <w:shd w:val="clear" w:color="auto" w:fill="FFFFFF"/>
        </w:rPr>
        <w:t> </w:t>
      </w:r>
    </w:p>
    <w:p w:rsidR="006079EE" w:rsidRPr="008A534A" w:rsidRDefault="006079EE" w:rsidP="006079EE">
      <w:pPr>
        <w:pStyle w:val="ListParagraph"/>
        <w:numPr>
          <w:ilvl w:val="0"/>
          <w:numId w:val="1"/>
        </w:numPr>
        <w:spacing w:line="240" w:lineRule="auto"/>
        <w:jc w:val="both"/>
        <w:rPr>
          <w:rFonts w:ascii="Times New Roman" w:hAnsi="Times New Roman" w:cs="Times New Roman"/>
          <w:color w:val="000000" w:themeColor="text1"/>
          <w:sz w:val="24"/>
          <w:szCs w:val="24"/>
        </w:rPr>
      </w:pPr>
      <w:r w:rsidRPr="008A534A">
        <w:rPr>
          <w:rFonts w:ascii="Times New Roman" w:hAnsi="Times New Roman" w:cs="Times New Roman"/>
          <w:color w:val="000000" w:themeColor="text1"/>
          <w:sz w:val="24"/>
          <w:szCs w:val="24"/>
          <w:shd w:val="clear" w:color="auto" w:fill="FFFFFF"/>
        </w:rPr>
        <w:t xml:space="preserve">Voluntary winding up in company law refers to the process where a company decides to cease its operations and dissolve its legal existence, typically without court </w:t>
      </w:r>
      <w:r w:rsidRPr="008A534A">
        <w:rPr>
          <w:rFonts w:ascii="Times New Roman" w:hAnsi="Times New Roman" w:cs="Times New Roman"/>
          <w:color w:val="000000" w:themeColor="text1"/>
          <w:sz w:val="24"/>
          <w:szCs w:val="24"/>
          <w:shd w:val="clear" w:color="auto" w:fill="FFFFFF"/>
        </w:rPr>
        <w:lastRenderedPageBreak/>
        <w:t>intervention. This is distinct from compulsory winding up, which is initiated by a court order. There are two main types of voluntary winding up: Members' Voluntary Winding Up and Creditors' Voluntary Winding Up.</w:t>
      </w:r>
    </w:p>
    <w:p w:rsidR="006079EE" w:rsidRPr="008A534A" w:rsidRDefault="006079EE" w:rsidP="006079EE">
      <w:pPr>
        <w:pStyle w:val="ListParagraph"/>
        <w:numPr>
          <w:ilvl w:val="0"/>
          <w:numId w:val="1"/>
        </w:numPr>
        <w:spacing w:line="240" w:lineRule="auto"/>
        <w:jc w:val="both"/>
        <w:rPr>
          <w:rStyle w:val="uv3um"/>
          <w:rFonts w:ascii="Times New Roman" w:hAnsi="Times New Roman" w:cs="Times New Roman"/>
          <w:color w:val="000000" w:themeColor="text1"/>
          <w:sz w:val="24"/>
          <w:szCs w:val="24"/>
        </w:rPr>
      </w:pPr>
      <w:r w:rsidRPr="008A534A">
        <w:rPr>
          <w:rFonts w:ascii="Times New Roman" w:hAnsi="Times New Roman" w:cs="Times New Roman"/>
          <w:color w:val="000000" w:themeColor="text1"/>
          <w:sz w:val="24"/>
          <w:szCs w:val="24"/>
          <w:shd w:val="clear" w:color="auto" w:fill="FFFFFF"/>
        </w:rPr>
        <w:t>In company law, an Official Liquidator (OL) is a government-appointed officer who oversees the winding up of a company by the Tribunal. They are appointed to administer the company's assets, realize them (convert to cash), and distribute the proceeds to creditors and shareholders according to legal priorities. The OL acts under the overall control of the Tribunal and also reports to the Central Government.</w:t>
      </w:r>
      <w:r w:rsidRPr="008A534A">
        <w:rPr>
          <w:rStyle w:val="uv3um"/>
          <w:rFonts w:ascii="Times New Roman" w:hAnsi="Times New Roman" w:cs="Times New Roman"/>
          <w:color w:val="000000" w:themeColor="text1"/>
          <w:sz w:val="24"/>
          <w:szCs w:val="24"/>
          <w:shd w:val="clear" w:color="auto" w:fill="FFFFFF"/>
        </w:rPr>
        <w:t> </w:t>
      </w:r>
    </w:p>
    <w:p w:rsidR="006079EE" w:rsidRPr="008A534A" w:rsidRDefault="006079EE" w:rsidP="006079EE">
      <w:pPr>
        <w:pStyle w:val="ListParagraph"/>
        <w:numPr>
          <w:ilvl w:val="0"/>
          <w:numId w:val="1"/>
        </w:numPr>
        <w:spacing w:line="240" w:lineRule="auto"/>
        <w:jc w:val="both"/>
        <w:rPr>
          <w:rStyle w:val="uv3um"/>
          <w:rFonts w:ascii="Times New Roman" w:hAnsi="Times New Roman" w:cs="Times New Roman"/>
          <w:color w:val="000000" w:themeColor="text1"/>
          <w:sz w:val="24"/>
          <w:szCs w:val="24"/>
        </w:rPr>
      </w:pPr>
      <w:r w:rsidRPr="008A534A">
        <w:rPr>
          <w:rFonts w:ascii="Times New Roman" w:hAnsi="Times New Roman" w:cs="Times New Roman"/>
          <w:color w:val="000000" w:themeColor="text1"/>
          <w:sz w:val="24"/>
          <w:szCs w:val="24"/>
          <w:shd w:val="clear" w:color="auto" w:fill="FFFFFF"/>
        </w:rPr>
        <w:t>An auditor is a qualified professional, typically a Chartered Accountant, appointed to examine a company's financial records and reports to ensure accuracy and compliance with legal and regulatory requirements. Their primary role is to provide an independent assessment of the company's financial position and performance, protecting the interests of shareholders and stakeholders.</w:t>
      </w:r>
      <w:r w:rsidRPr="008A534A">
        <w:rPr>
          <w:rStyle w:val="uv3um"/>
          <w:rFonts w:ascii="Times New Roman" w:hAnsi="Times New Roman" w:cs="Times New Roman"/>
          <w:color w:val="000000" w:themeColor="text1"/>
          <w:sz w:val="24"/>
          <w:szCs w:val="24"/>
          <w:shd w:val="clear" w:color="auto" w:fill="FFFFFF"/>
        </w:rPr>
        <w:t> </w:t>
      </w:r>
    </w:p>
    <w:p w:rsidR="006079EE" w:rsidRPr="008A534A" w:rsidRDefault="006079EE" w:rsidP="006079EE">
      <w:pPr>
        <w:pStyle w:val="ListParagraph"/>
        <w:numPr>
          <w:ilvl w:val="0"/>
          <w:numId w:val="1"/>
        </w:numPr>
        <w:spacing w:line="240" w:lineRule="auto"/>
        <w:jc w:val="both"/>
        <w:rPr>
          <w:rStyle w:val="uv3um"/>
          <w:rFonts w:ascii="Times New Roman" w:hAnsi="Times New Roman" w:cs="Times New Roman"/>
          <w:color w:val="000000" w:themeColor="text1"/>
          <w:sz w:val="24"/>
          <w:szCs w:val="24"/>
        </w:rPr>
      </w:pPr>
      <w:r w:rsidRPr="008A534A">
        <w:rPr>
          <w:rFonts w:ascii="Times New Roman" w:hAnsi="Times New Roman" w:cs="Times New Roman"/>
          <w:color w:val="000000" w:themeColor="text1"/>
          <w:sz w:val="24"/>
          <w:szCs w:val="24"/>
          <w:shd w:val="clear" w:color="auto" w:fill="FFFFFF"/>
        </w:rPr>
        <w:t>In company law, an ordinary resolution is a decision made by a company's members or shareholders that is passed by a simple majority (more than 50%) of the votes cast at a meeting. It's used for routine, day-to-day matters, unlike a special resolution which requires a higher voting threshold.</w:t>
      </w:r>
      <w:r w:rsidRPr="008A534A">
        <w:rPr>
          <w:rStyle w:val="uv3um"/>
          <w:rFonts w:ascii="Times New Roman" w:hAnsi="Times New Roman" w:cs="Times New Roman"/>
          <w:color w:val="000000" w:themeColor="text1"/>
          <w:sz w:val="24"/>
          <w:szCs w:val="24"/>
          <w:shd w:val="clear" w:color="auto" w:fill="FFFFFF"/>
        </w:rPr>
        <w:t> </w:t>
      </w:r>
    </w:p>
    <w:p w:rsidR="006079EE" w:rsidRPr="0023706A" w:rsidRDefault="006079EE" w:rsidP="006079EE">
      <w:pPr>
        <w:pStyle w:val="ListParagraph"/>
        <w:spacing w:line="240" w:lineRule="auto"/>
        <w:jc w:val="both"/>
        <w:rPr>
          <w:rFonts w:ascii="Times New Roman" w:hAnsi="Times New Roman" w:cs="Times New Roman"/>
          <w:b/>
          <w:bCs/>
          <w:color w:val="000000" w:themeColor="text1"/>
          <w:sz w:val="24"/>
          <w:szCs w:val="24"/>
          <w:u w:val="single"/>
        </w:rPr>
      </w:pPr>
      <w:r w:rsidRPr="0023706A">
        <w:rPr>
          <w:rFonts w:ascii="Times New Roman" w:hAnsi="Times New Roman" w:cs="Times New Roman"/>
          <w:b/>
          <w:bCs/>
          <w:color w:val="000000" w:themeColor="text1"/>
          <w:sz w:val="24"/>
          <w:szCs w:val="24"/>
          <w:u w:val="single"/>
        </w:rPr>
        <w:t>PART - B (5 × 5 = 25 Marks)</w:t>
      </w:r>
    </w:p>
    <w:p w:rsidR="006079EE" w:rsidRPr="008A534A" w:rsidRDefault="006079EE" w:rsidP="006079EE">
      <w:pPr>
        <w:pStyle w:val="ListParagraph"/>
        <w:spacing w:line="240" w:lineRule="auto"/>
        <w:jc w:val="both"/>
        <w:rPr>
          <w:rFonts w:ascii="Times New Roman" w:hAnsi="Times New Roman" w:cs="Times New Roman"/>
          <w:color w:val="000000" w:themeColor="text1"/>
          <w:sz w:val="24"/>
          <w:szCs w:val="24"/>
        </w:rPr>
      </w:pPr>
      <w:r w:rsidRPr="0023706A">
        <w:rPr>
          <w:rFonts w:ascii="Times New Roman" w:hAnsi="Times New Roman" w:cs="Times New Roman"/>
          <w:b/>
          <w:bCs/>
          <w:color w:val="000000" w:themeColor="text1"/>
          <w:sz w:val="24"/>
          <w:szCs w:val="24"/>
          <w:u w:val="single"/>
        </w:rPr>
        <w:t>Answer any FIVE questions</w:t>
      </w:r>
      <w:r w:rsidRPr="008A534A">
        <w:rPr>
          <w:rFonts w:ascii="Times New Roman" w:hAnsi="Times New Roman" w:cs="Times New Roman"/>
          <w:color w:val="000000" w:themeColor="text1"/>
          <w:sz w:val="24"/>
          <w:szCs w:val="24"/>
        </w:rPr>
        <w:t>.</w:t>
      </w:r>
    </w:p>
    <w:p w:rsidR="006079EE" w:rsidRPr="0023706A" w:rsidRDefault="006079EE" w:rsidP="006079EE">
      <w:pPr>
        <w:pStyle w:val="ListParagraph"/>
        <w:numPr>
          <w:ilvl w:val="0"/>
          <w:numId w:val="1"/>
        </w:numPr>
        <w:spacing w:line="240" w:lineRule="auto"/>
        <w:jc w:val="both"/>
        <w:rPr>
          <w:rFonts w:ascii="Times New Roman" w:hAnsi="Times New Roman" w:cs="Times New Roman"/>
          <w:b/>
          <w:bCs/>
          <w:color w:val="000000" w:themeColor="text1"/>
          <w:sz w:val="24"/>
          <w:szCs w:val="24"/>
        </w:rPr>
      </w:pPr>
      <w:r w:rsidRPr="0023706A">
        <w:rPr>
          <w:rFonts w:ascii="Times New Roman" w:hAnsi="Times New Roman" w:cs="Times New Roman"/>
          <w:b/>
          <w:bCs/>
          <w:color w:val="000000" w:themeColor="text1"/>
          <w:sz w:val="24"/>
          <w:szCs w:val="24"/>
        </w:rPr>
        <w:t>Features of a Private Company</w:t>
      </w:r>
    </w:p>
    <w:p w:rsidR="006079EE" w:rsidRPr="00BF0CC6" w:rsidRDefault="006079EE" w:rsidP="006079EE">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BF0CC6">
        <w:rPr>
          <w:rFonts w:ascii="Times New Roman" w:eastAsia="Times New Roman" w:hAnsi="Times New Roman" w:cs="Times New Roman"/>
          <w:color w:val="000000" w:themeColor="text1"/>
          <w:sz w:val="24"/>
          <w:szCs w:val="24"/>
        </w:rPr>
        <w:t xml:space="preserve">A </w:t>
      </w:r>
      <w:r w:rsidRPr="008A534A">
        <w:rPr>
          <w:rFonts w:ascii="Times New Roman" w:eastAsia="Times New Roman" w:hAnsi="Times New Roman" w:cs="Times New Roman"/>
          <w:b/>
          <w:bCs/>
          <w:color w:val="000000" w:themeColor="text1"/>
          <w:sz w:val="24"/>
          <w:szCs w:val="24"/>
        </w:rPr>
        <w:t>Private Company</w:t>
      </w:r>
      <w:r w:rsidRPr="00BF0CC6">
        <w:rPr>
          <w:rFonts w:ascii="Times New Roman" w:eastAsia="Times New Roman" w:hAnsi="Times New Roman" w:cs="Times New Roman"/>
          <w:color w:val="000000" w:themeColor="text1"/>
          <w:sz w:val="24"/>
          <w:szCs w:val="24"/>
        </w:rPr>
        <w:t xml:space="preserve">, also known as a </w:t>
      </w:r>
      <w:r w:rsidRPr="008A534A">
        <w:rPr>
          <w:rFonts w:ascii="Times New Roman" w:eastAsia="Times New Roman" w:hAnsi="Times New Roman" w:cs="Times New Roman"/>
          <w:b/>
          <w:bCs/>
          <w:color w:val="000000" w:themeColor="text1"/>
          <w:sz w:val="24"/>
          <w:szCs w:val="24"/>
        </w:rPr>
        <w:t>Private Limited Company</w:t>
      </w:r>
      <w:r w:rsidRPr="00BF0CC6">
        <w:rPr>
          <w:rFonts w:ascii="Times New Roman" w:eastAsia="Times New Roman" w:hAnsi="Times New Roman" w:cs="Times New Roman"/>
          <w:color w:val="000000" w:themeColor="text1"/>
          <w:sz w:val="24"/>
          <w:szCs w:val="24"/>
        </w:rPr>
        <w:t xml:space="preserve"> (often abbreviated as </w:t>
      </w:r>
      <w:proofErr w:type="spellStart"/>
      <w:r w:rsidRPr="008A534A">
        <w:rPr>
          <w:rFonts w:ascii="Times New Roman" w:eastAsia="Times New Roman" w:hAnsi="Times New Roman" w:cs="Times New Roman"/>
          <w:b/>
          <w:bCs/>
          <w:color w:val="000000" w:themeColor="text1"/>
          <w:sz w:val="24"/>
          <w:szCs w:val="24"/>
        </w:rPr>
        <w:t>Pvt</w:t>
      </w:r>
      <w:proofErr w:type="spellEnd"/>
      <w:r w:rsidRPr="008A534A">
        <w:rPr>
          <w:rFonts w:ascii="Times New Roman" w:eastAsia="Times New Roman" w:hAnsi="Times New Roman" w:cs="Times New Roman"/>
          <w:b/>
          <w:bCs/>
          <w:color w:val="000000" w:themeColor="text1"/>
          <w:sz w:val="24"/>
          <w:szCs w:val="24"/>
        </w:rPr>
        <w:t xml:space="preserve"> Ltd</w:t>
      </w:r>
      <w:r w:rsidRPr="00BF0CC6">
        <w:rPr>
          <w:rFonts w:ascii="Times New Roman" w:eastAsia="Times New Roman" w:hAnsi="Times New Roman" w:cs="Times New Roman"/>
          <w:color w:val="000000" w:themeColor="text1"/>
          <w:sz w:val="24"/>
          <w:szCs w:val="24"/>
        </w:rPr>
        <w:t>), is a type of business entity that is privately held and has specific characteristics distinguishing it from public companies. Here are the key features:</w:t>
      </w:r>
    </w:p>
    <w:p w:rsidR="006079EE" w:rsidRPr="00BF0CC6" w:rsidRDefault="006079EE" w:rsidP="006079EE">
      <w:pPr>
        <w:spacing w:before="100" w:beforeAutospacing="1" w:after="100" w:afterAutospacing="1" w:line="240" w:lineRule="auto"/>
        <w:contextualSpacing/>
        <w:jc w:val="both"/>
        <w:outlineLvl w:val="2"/>
        <w:rPr>
          <w:rFonts w:ascii="Times New Roman" w:eastAsia="Times New Roman" w:hAnsi="Times New Roman" w:cs="Times New Roman"/>
          <w:b/>
          <w:bCs/>
          <w:color w:val="000000" w:themeColor="text1"/>
          <w:sz w:val="24"/>
          <w:szCs w:val="24"/>
        </w:rPr>
      </w:pPr>
      <w:r w:rsidRPr="008A534A">
        <w:rPr>
          <w:rFonts w:ascii="Times New Roman" w:eastAsia="Times New Roman" w:hAnsi="Times New Roman" w:cs="Times New Roman"/>
          <w:b/>
          <w:bCs/>
          <w:color w:val="000000" w:themeColor="text1"/>
          <w:sz w:val="24"/>
          <w:szCs w:val="24"/>
        </w:rPr>
        <w:t>1. Limited Liability</w:t>
      </w:r>
    </w:p>
    <w:p w:rsidR="006079EE" w:rsidRPr="00BF0CC6" w:rsidRDefault="006079EE" w:rsidP="006079EE">
      <w:pPr>
        <w:numPr>
          <w:ilvl w:val="0"/>
          <w:numId w:val="2"/>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BF0CC6">
        <w:rPr>
          <w:rFonts w:ascii="Times New Roman" w:eastAsia="Times New Roman" w:hAnsi="Times New Roman" w:cs="Times New Roman"/>
          <w:color w:val="000000" w:themeColor="text1"/>
          <w:sz w:val="24"/>
          <w:szCs w:val="24"/>
        </w:rPr>
        <w:t>Shareholders have limited liability, meaning their personal assets are protected. They are only liable up to the amount they invested in the company.</w:t>
      </w:r>
    </w:p>
    <w:p w:rsidR="006079EE" w:rsidRPr="00BF0CC6" w:rsidRDefault="006079EE" w:rsidP="006079EE">
      <w:pPr>
        <w:spacing w:before="100" w:beforeAutospacing="1" w:after="100" w:afterAutospacing="1" w:line="240" w:lineRule="auto"/>
        <w:contextualSpacing/>
        <w:jc w:val="both"/>
        <w:outlineLvl w:val="2"/>
        <w:rPr>
          <w:rFonts w:ascii="Times New Roman" w:eastAsia="Times New Roman" w:hAnsi="Times New Roman" w:cs="Times New Roman"/>
          <w:b/>
          <w:bCs/>
          <w:color w:val="000000" w:themeColor="text1"/>
          <w:sz w:val="24"/>
          <w:szCs w:val="24"/>
        </w:rPr>
      </w:pPr>
      <w:r w:rsidRPr="008A534A">
        <w:rPr>
          <w:rFonts w:ascii="Times New Roman" w:eastAsia="Times New Roman" w:hAnsi="Times New Roman" w:cs="Times New Roman"/>
          <w:b/>
          <w:bCs/>
          <w:color w:val="000000" w:themeColor="text1"/>
          <w:sz w:val="24"/>
          <w:szCs w:val="24"/>
        </w:rPr>
        <w:t>2. Restricted Share Transfer</w:t>
      </w:r>
    </w:p>
    <w:p w:rsidR="006079EE" w:rsidRPr="00BF0CC6" w:rsidRDefault="006079EE" w:rsidP="006079EE">
      <w:pPr>
        <w:numPr>
          <w:ilvl w:val="0"/>
          <w:numId w:val="3"/>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BF0CC6">
        <w:rPr>
          <w:rFonts w:ascii="Times New Roman" w:eastAsia="Times New Roman" w:hAnsi="Times New Roman" w:cs="Times New Roman"/>
          <w:color w:val="000000" w:themeColor="text1"/>
          <w:sz w:val="24"/>
          <w:szCs w:val="24"/>
        </w:rPr>
        <w:t>Shares cannot be freely sold or transferred to the general public.</w:t>
      </w:r>
    </w:p>
    <w:p w:rsidR="006079EE" w:rsidRPr="00BF0CC6" w:rsidRDefault="006079EE" w:rsidP="006079EE">
      <w:pPr>
        <w:numPr>
          <w:ilvl w:val="0"/>
          <w:numId w:val="3"/>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BF0CC6">
        <w:rPr>
          <w:rFonts w:ascii="Times New Roman" w:eastAsia="Times New Roman" w:hAnsi="Times New Roman" w:cs="Times New Roman"/>
          <w:color w:val="000000" w:themeColor="text1"/>
          <w:sz w:val="24"/>
          <w:szCs w:val="24"/>
        </w:rPr>
        <w:t>Transfers usually require the approval of other shareholders or the company itself.</w:t>
      </w:r>
    </w:p>
    <w:p w:rsidR="006079EE" w:rsidRPr="00BF0CC6" w:rsidRDefault="006079EE" w:rsidP="006079EE">
      <w:pPr>
        <w:spacing w:before="100" w:beforeAutospacing="1" w:after="100" w:afterAutospacing="1" w:line="240" w:lineRule="auto"/>
        <w:contextualSpacing/>
        <w:jc w:val="both"/>
        <w:outlineLvl w:val="2"/>
        <w:rPr>
          <w:rFonts w:ascii="Times New Roman" w:eastAsia="Times New Roman" w:hAnsi="Times New Roman" w:cs="Times New Roman"/>
          <w:b/>
          <w:bCs/>
          <w:color w:val="000000" w:themeColor="text1"/>
          <w:sz w:val="24"/>
          <w:szCs w:val="24"/>
        </w:rPr>
      </w:pPr>
      <w:r w:rsidRPr="008A534A">
        <w:rPr>
          <w:rFonts w:ascii="Times New Roman" w:eastAsia="Times New Roman" w:hAnsi="Times New Roman" w:cs="Times New Roman"/>
          <w:b/>
          <w:bCs/>
          <w:color w:val="000000" w:themeColor="text1"/>
          <w:sz w:val="24"/>
          <w:szCs w:val="24"/>
        </w:rPr>
        <w:t>3. Separate Legal Entity</w:t>
      </w:r>
    </w:p>
    <w:p w:rsidR="006079EE" w:rsidRPr="00BF0CC6" w:rsidRDefault="006079EE" w:rsidP="006079EE">
      <w:pPr>
        <w:numPr>
          <w:ilvl w:val="0"/>
          <w:numId w:val="4"/>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BF0CC6">
        <w:rPr>
          <w:rFonts w:ascii="Times New Roman" w:eastAsia="Times New Roman" w:hAnsi="Times New Roman" w:cs="Times New Roman"/>
          <w:color w:val="000000" w:themeColor="text1"/>
          <w:sz w:val="24"/>
          <w:szCs w:val="24"/>
        </w:rPr>
        <w:t>A private company is a separate legal entity from its owners. It can own property, incur debts, sue or be sued in its own name.</w:t>
      </w:r>
    </w:p>
    <w:p w:rsidR="006079EE" w:rsidRPr="00BF0CC6" w:rsidRDefault="006079EE" w:rsidP="006079EE">
      <w:pPr>
        <w:spacing w:before="100" w:beforeAutospacing="1" w:after="100" w:afterAutospacing="1" w:line="240" w:lineRule="auto"/>
        <w:contextualSpacing/>
        <w:jc w:val="both"/>
        <w:outlineLvl w:val="2"/>
        <w:rPr>
          <w:rFonts w:ascii="Times New Roman" w:eastAsia="Times New Roman" w:hAnsi="Times New Roman" w:cs="Times New Roman"/>
          <w:b/>
          <w:bCs/>
          <w:color w:val="000000" w:themeColor="text1"/>
          <w:sz w:val="24"/>
          <w:szCs w:val="24"/>
        </w:rPr>
      </w:pPr>
      <w:r w:rsidRPr="008A534A">
        <w:rPr>
          <w:rFonts w:ascii="Times New Roman" w:eastAsia="Times New Roman" w:hAnsi="Times New Roman" w:cs="Times New Roman"/>
          <w:b/>
          <w:bCs/>
          <w:color w:val="000000" w:themeColor="text1"/>
          <w:sz w:val="24"/>
          <w:szCs w:val="24"/>
        </w:rPr>
        <w:t>4. Minimum and Maximum Members</w:t>
      </w:r>
    </w:p>
    <w:p w:rsidR="006079EE" w:rsidRPr="00BF0CC6" w:rsidRDefault="006079EE" w:rsidP="006079EE">
      <w:pPr>
        <w:numPr>
          <w:ilvl w:val="0"/>
          <w:numId w:val="5"/>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Minimum</w:t>
      </w:r>
      <w:r w:rsidRPr="00BF0CC6">
        <w:rPr>
          <w:rFonts w:ascii="Times New Roman" w:eastAsia="Times New Roman" w:hAnsi="Times New Roman" w:cs="Times New Roman"/>
          <w:color w:val="000000" w:themeColor="text1"/>
          <w:sz w:val="24"/>
          <w:szCs w:val="24"/>
        </w:rPr>
        <w:t>: 2 members/shareholders.</w:t>
      </w:r>
    </w:p>
    <w:p w:rsidR="006079EE" w:rsidRPr="00BF0CC6" w:rsidRDefault="006079EE" w:rsidP="006079EE">
      <w:pPr>
        <w:numPr>
          <w:ilvl w:val="0"/>
          <w:numId w:val="5"/>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Maximum</w:t>
      </w:r>
      <w:r w:rsidRPr="00BF0CC6">
        <w:rPr>
          <w:rFonts w:ascii="Times New Roman" w:eastAsia="Times New Roman" w:hAnsi="Times New Roman" w:cs="Times New Roman"/>
          <w:color w:val="000000" w:themeColor="text1"/>
          <w:sz w:val="24"/>
          <w:szCs w:val="24"/>
        </w:rPr>
        <w:t>: 200 members (as per Indian Companies Act, 2013; may vary by country).</w:t>
      </w:r>
    </w:p>
    <w:p w:rsidR="006079EE" w:rsidRPr="00BF0CC6" w:rsidRDefault="006079EE" w:rsidP="006079EE">
      <w:pPr>
        <w:spacing w:before="100" w:beforeAutospacing="1" w:after="100" w:afterAutospacing="1" w:line="240" w:lineRule="auto"/>
        <w:contextualSpacing/>
        <w:jc w:val="both"/>
        <w:outlineLvl w:val="2"/>
        <w:rPr>
          <w:rFonts w:ascii="Times New Roman" w:eastAsia="Times New Roman" w:hAnsi="Times New Roman" w:cs="Times New Roman"/>
          <w:b/>
          <w:bCs/>
          <w:color w:val="000000" w:themeColor="text1"/>
          <w:sz w:val="24"/>
          <w:szCs w:val="24"/>
        </w:rPr>
      </w:pPr>
      <w:r w:rsidRPr="008A534A">
        <w:rPr>
          <w:rFonts w:ascii="Times New Roman" w:eastAsia="Times New Roman" w:hAnsi="Times New Roman" w:cs="Times New Roman"/>
          <w:b/>
          <w:bCs/>
          <w:color w:val="000000" w:themeColor="text1"/>
          <w:sz w:val="24"/>
          <w:szCs w:val="24"/>
        </w:rPr>
        <w:t>5. Perpetual Succession</w:t>
      </w:r>
    </w:p>
    <w:p w:rsidR="006079EE" w:rsidRPr="00BF0CC6" w:rsidRDefault="006079EE" w:rsidP="006079EE">
      <w:pPr>
        <w:numPr>
          <w:ilvl w:val="0"/>
          <w:numId w:val="6"/>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BF0CC6">
        <w:rPr>
          <w:rFonts w:ascii="Times New Roman" w:eastAsia="Times New Roman" w:hAnsi="Times New Roman" w:cs="Times New Roman"/>
          <w:color w:val="000000" w:themeColor="text1"/>
          <w:sz w:val="24"/>
          <w:szCs w:val="24"/>
        </w:rPr>
        <w:t>The company continues to exist even if shareholders change or die. Ownership changes do not affect its existence.</w:t>
      </w:r>
    </w:p>
    <w:p w:rsidR="006079EE" w:rsidRPr="00BF0CC6" w:rsidRDefault="006079EE" w:rsidP="006079EE">
      <w:pPr>
        <w:spacing w:before="100" w:beforeAutospacing="1" w:after="100" w:afterAutospacing="1" w:line="240" w:lineRule="auto"/>
        <w:contextualSpacing/>
        <w:jc w:val="both"/>
        <w:outlineLvl w:val="2"/>
        <w:rPr>
          <w:rFonts w:ascii="Times New Roman" w:eastAsia="Times New Roman" w:hAnsi="Times New Roman" w:cs="Times New Roman"/>
          <w:b/>
          <w:bCs/>
          <w:color w:val="000000" w:themeColor="text1"/>
          <w:sz w:val="24"/>
          <w:szCs w:val="24"/>
        </w:rPr>
      </w:pPr>
      <w:r w:rsidRPr="008A534A">
        <w:rPr>
          <w:rFonts w:ascii="Times New Roman" w:eastAsia="Times New Roman" w:hAnsi="Times New Roman" w:cs="Times New Roman"/>
          <w:b/>
          <w:bCs/>
          <w:color w:val="000000" w:themeColor="text1"/>
          <w:sz w:val="24"/>
          <w:szCs w:val="24"/>
        </w:rPr>
        <w:t>6. Minimum Directors</w:t>
      </w:r>
    </w:p>
    <w:p w:rsidR="006079EE" w:rsidRPr="00BF0CC6" w:rsidRDefault="006079EE" w:rsidP="006079EE">
      <w:pPr>
        <w:numPr>
          <w:ilvl w:val="0"/>
          <w:numId w:val="7"/>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BF0CC6">
        <w:rPr>
          <w:rFonts w:ascii="Times New Roman" w:eastAsia="Times New Roman" w:hAnsi="Times New Roman" w:cs="Times New Roman"/>
          <w:color w:val="000000" w:themeColor="text1"/>
          <w:sz w:val="24"/>
          <w:szCs w:val="24"/>
        </w:rPr>
        <w:t xml:space="preserve">Requires at least </w:t>
      </w:r>
      <w:r w:rsidRPr="008A534A">
        <w:rPr>
          <w:rFonts w:ascii="Times New Roman" w:eastAsia="Times New Roman" w:hAnsi="Times New Roman" w:cs="Times New Roman"/>
          <w:b/>
          <w:bCs/>
          <w:color w:val="000000" w:themeColor="text1"/>
          <w:sz w:val="24"/>
          <w:szCs w:val="24"/>
        </w:rPr>
        <w:t>2 directors</w:t>
      </w:r>
      <w:r w:rsidRPr="00BF0CC6">
        <w:rPr>
          <w:rFonts w:ascii="Times New Roman" w:eastAsia="Times New Roman" w:hAnsi="Times New Roman" w:cs="Times New Roman"/>
          <w:color w:val="000000" w:themeColor="text1"/>
          <w:sz w:val="24"/>
          <w:szCs w:val="24"/>
        </w:rPr>
        <w:t xml:space="preserve"> to manage the company (in most jurisdictions).</w:t>
      </w:r>
    </w:p>
    <w:p w:rsidR="006079EE" w:rsidRPr="00BF0CC6" w:rsidRDefault="006079EE" w:rsidP="006079EE">
      <w:pPr>
        <w:spacing w:before="100" w:beforeAutospacing="1" w:after="100" w:afterAutospacing="1" w:line="240" w:lineRule="auto"/>
        <w:contextualSpacing/>
        <w:jc w:val="both"/>
        <w:outlineLvl w:val="2"/>
        <w:rPr>
          <w:rFonts w:ascii="Times New Roman" w:eastAsia="Times New Roman" w:hAnsi="Times New Roman" w:cs="Times New Roman"/>
          <w:b/>
          <w:bCs/>
          <w:color w:val="000000" w:themeColor="text1"/>
          <w:sz w:val="24"/>
          <w:szCs w:val="24"/>
        </w:rPr>
      </w:pPr>
      <w:r w:rsidRPr="008A534A">
        <w:rPr>
          <w:rFonts w:ascii="Times New Roman" w:eastAsia="Times New Roman" w:hAnsi="Times New Roman" w:cs="Times New Roman"/>
          <w:b/>
          <w:bCs/>
          <w:color w:val="000000" w:themeColor="text1"/>
          <w:sz w:val="24"/>
          <w:szCs w:val="24"/>
        </w:rPr>
        <w:t>7. No Public Fundraising</w:t>
      </w:r>
    </w:p>
    <w:p w:rsidR="006079EE" w:rsidRPr="00BF0CC6" w:rsidRDefault="006079EE" w:rsidP="006079EE">
      <w:pPr>
        <w:numPr>
          <w:ilvl w:val="0"/>
          <w:numId w:val="8"/>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BF0CC6">
        <w:rPr>
          <w:rFonts w:ascii="Times New Roman" w:eastAsia="Times New Roman" w:hAnsi="Times New Roman" w:cs="Times New Roman"/>
          <w:color w:val="000000" w:themeColor="text1"/>
          <w:sz w:val="24"/>
          <w:szCs w:val="24"/>
        </w:rPr>
        <w:t>Cannot raise capital from the public through stock exchanges or public offers.</w:t>
      </w:r>
    </w:p>
    <w:p w:rsidR="006079EE" w:rsidRPr="00BF0CC6" w:rsidRDefault="006079EE" w:rsidP="006079EE">
      <w:pPr>
        <w:spacing w:before="100" w:beforeAutospacing="1" w:after="100" w:afterAutospacing="1" w:line="240" w:lineRule="auto"/>
        <w:contextualSpacing/>
        <w:jc w:val="both"/>
        <w:outlineLvl w:val="2"/>
        <w:rPr>
          <w:rFonts w:ascii="Times New Roman" w:eastAsia="Times New Roman" w:hAnsi="Times New Roman" w:cs="Times New Roman"/>
          <w:b/>
          <w:bCs/>
          <w:color w:val="000000" w:themeColor="text1"/>
          <w:sz w:val="24"/>
          <w:szCs w:val="24"/>
        </w:rPr>
      </w:pPr>
      <w:r w:rsidRPr="008A534A">
        <w:rPr>
          <w:rFonts w:ascii="Times New Roman" w:eastAsia="Times New Roman" w:hAnsi="Times New Roman" w:cs="Times New Roman"/>
          <w:b/>
          <w:bCs/>
          <w:color w:val="000000" w:themeColor="text1"/>
          <w:sz w:val="24"/>
          <w:szCs w:val="24"/>
        </w:rPr>
        <w:t>8. Name Suffix</w:t>
      </w:r>
    </w:p>
    <w:p w:rsidR="006079EE" w:rsidRPr="008A534A" w:rsidRDefault="006079EE" w:rsidP="006079EE">
      <w:pPr>
        <w:numPr>
          <w:ilvl w:val="0"/>
          <w:numId w:val="9"/>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BF0CC6">
        <w:rPr>
          <w:rFonts w:ascii="Times New Roman" w:eastAsia="Times New Roman" w:hAnsi="Times New Roman" w:cs="Times New Roman"/>
          <w:color w:val="000000" w:themeColor="text1"/>
          <w:sz w:val="24"/>
          <w:szCs w:val="24"/>
        </w:rPr>
        <w:t>The name of a private limited company typically ends with “</w:t>
      </w:r>
      <w:r w:rsidRPr="008A534A">
        <w:rPr>
          <w:rFonts w:ascii="Times New Roman" w:eastAsia="Times New Roman" w:hAnsi="Times New Roman" w:cs="Times New Roman"/>
          <w:b/>
          <w:bCs/>
          <w:color w:val="000000" w:themeColor="text1"/>
          <w:sz w:val="24"/>
          <w:szCs w:val="24"/>
        </w:rPr>
        <w:t>Private Limited</w:t>
      </w:r>
      <w:r w:rsidRPr="00BF0CC6">
        <w:rPr>
          <w:rFonts w:ascii="Times New Roman" w:eastAsia="Times New Roman" w:hAnsi="Times New Roman" w:cs="Times New Roman"/>
          <w:color w:val="000000" w:themeColor="text1"/>
          <w:sz w:val="24"/>
          <w:szCs w:val="24"/>
        </w:rPr>
        <w:t>” or “</w:t>
      </w:r>
      <w:proofErr w:type="spellStart"/>
      <w:r w:rsidRPr="008A534A">
        <w:rPr>
          <w:rFonts w:ascii="Times New Roman" w:eastAsia="Times New Roman" w:hAnsi="Times New Roman" w:cs="Times New Roman"/>
          <w:b/>
          <w:bCs/>
          <w:color w:val="000000" w:themeColor="text1"/>
          <w:sz w:val="24"/>
          <w:szCs w:val="24"/>
        </w:rPr>
        <w:t>Pvt</w:t>
      </w:r>
      <w:proofErr w:type="spellEnd"/>
      <w:r w:rsidRPr="008A534A">
        <w:rPr>
          <w:rFonts w:ascii="Times New Roman" w:eastAsia="Times New Roman" w:hAnsi="Times New Roman" w:cs="Times New Roman"/>
          <w:b/>
          <w:bCs/>
          <w:color w:val="000000" w:themeColor="text1"/>
          <w:sz w:val="24"/>
          <w:szCs w:val="24"/>
        </w:rPr>
        <w:t xml:space="preserve"> Ltd.</w:t>
      </w:r>
    </w:p>
    <w:p w:rsidR="006079EE" w:rsidRPr="008A534A" w:rsidRDefault="006079EE" w:rsidP="006079EE">
      <w:pPr>
        <w:spacing w:before="100" w:beforeAutospacing="1" w:after="100" w:afterAutospacing="1" w:line="240" w:lineRule="auto"/>
        <w:ind w:left="720"/>
        <w:contextualSpacing/>
        <w:jc w:val="both"/>
        <w:rPr>
          <w:rFonts w:ascii="Times New Roman" w:eastAsia="Times New Roman" w:hAnsi="Times New Roman" w:cs="Times New Roman"/>
          <w:b/>
          <w:bCs/>
          <w:color w:val="000000" w:themeColor="text1"/>
          <w:sz w:val="24"/>
          <w:szCs w:val="24"/>
        </w:rPr>
      </w:pPr>
    </w:p>
    <w:p w:rsidR="006079EE" w:rsidRPr="008A534A" w:rsidRDefault="006079EE" w:rsidP="006079EE">
      <w:pPr>
        <w:pStyle w:val="ListParagraph"/>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23706A">
        <w:rPr>
          <w:rFonts w:ascii="Times New Roman" w:eastAsia="Times New Roman" w:hAnsi="Times New Roman" w:cs="Times New Roman"/>
          <w:b/>
          <w:bCs/>
          <w:color w:val="000000" w:themeColor="text1"/>
          <w:sz w:val="24"/>
          <w:szCs w:val="24"/>
        </w:rPr>
        <w:t>Main Objectives of Issuing Prospectus</w:t>
      </w:r>
      <w:r w:rsidRPr="008A534A">
        <w:rPr>
          <w:rFonts w:ascii="Times New Roman" w:eastAsia="Times New Roman" w:hAnsi="Times New Roman" w:cs="Times New Roman"/>
          <w:color w:val="000000" w:themeColor="text1"/>
          <w:sz w:val="24"/>
          <w:szCs w:val="24"/>
        </w:rPr>
        <w:t>.</w:t>
      </w:r>
    </w:p>
    <w:p w:rsidR="006079EE" w:rsidRPr="00BF0CC6" w:rsidRDefault="006079EE" w:rsidP="006079EE">
      <w:pPr>
        <w:shd w:val="clear" w:color="auto" w:fill="FFFFFF"/>
        <w:spacing w:after="120" w:line="240" w:lineRule="auto"/>
        <w:ind w:left="72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Informing Investors:</w:t>
      </w:r>
    </w:p>
    <w:p w:rsidR="006079EE" w:rsidRPr="008A534A" w:rsidRDefault="006079EE" w:rsidP="006079EE">
      <w:pPr>
        <w:shd w:val="clear" w:color="auto" w:fill="FFFFFF"/>
        <w:spacing w:after="120" w:line="240" w:lineRule="auto"/>
        <w:contextualSpacing/>
        <w:jc w:val="both"/>
        <w:rPr>
          <w:rFonts w:ascii="Times New Roman" w:eastAsia="Times New Roman" w:hAnsi="Times New Roman" w:cs="Times New Roman"/>
          <w:color w:val="000000" w:themeColor="text1"/>
          <w:spacing w:val="2"/>
          <w:sz w:val="24"/>
          <w:szCs w:val="24"/>
        </w:rPr>
      </w:pPr>
      <w:r w:rsidRPr="00BF0CC6">
        <w:rPr>
          <w:rFonts w:ascii="Times New Roman" w:eastAsia="Times New Roman" w:hAnsi="Times New Roman" w:cs="Times New Roman"/>
          <w:color w:val="000000" w:themeColor="text1"/>
          <w:spacing w:val="2"/>
          <w:sz w:val="24"/>
          <w:szCs w:val="24"/>
        </w:rPr>
        <w:t>A prospectus is essentially a "fact book" about the company, detailing its operations, management, financial performance, and future prospects.</w:t>
      </w:r>
      <w:r w:rsidRPr="008A534A">
        <w:rPr>
          <w:rFonts w:ascii="Times New Roman" w:eastAsia="Times New Roman" w:hAnsi="Times New Roman" w:cs="Times New Roman"/>
          <w:color w:val="000000" w:themeColor="text1"/>
          <w:spacing w:val="2"/>
          <w:sz w:val="24"/>
          <w:szCs w:val="24"/>
        </w:rPr>
        <w:t> </w:t>
      </w:r>
    </w:p>
    <w:p w:rsidR="006079EE" w:rsidRPr="00BF0CC6" w:rsidRDefault="006079EE" w:rsidP="006079EE">
      <w:pPr>
        <w:shd w:val="clear" w:color="auto" w:fill="FFFFFF"/>
        <w:spacing w:after="120" w:line="240" w:lineRule="auto"/>
        <w:ind w:left="72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Facilitating Informed Decisions:</w:t>
      </w:r>
    </w:p>
    <w:p w:rsidR="006079EE" w:rsidRPr="008A534A" w:rsidRDefault="006079EE" w:rsidP="006079EE">
      <w:pPr>
        <w:shd w:val="clear" w:color="auto" w:fill="FFFFFF"/>
        <w:spacing w:after="120" w:line="240" w:lineRule="auto"/>
        <w:contextualSpacing/>
        <w:jc w:val="both"/>
        <w:rPr>
          <w:rFonts w:ascii="Times New Roman" w:eastAsia="Times New Roman" w:hAnsi="Times New Roman" w:cs="Times New Roman"/>
          <w:color w:val="000000" w:themeColor="text1"/>
          <w:spacing w:val="2"/>
          <w:sz w:val="24"/>
          <w:szCs w:val="24"/>
        </w:rPr>
      </w:pPr>
      <w:r w:rsidRPr="00BF0CC6">
        <w:rPr>
          <w:rFonts w:ascii="Times New Roman" w:eastAsia="Times New Roman" w:hAnsi="Times New Roman" w:cs="Times New Roman"/>
          <w:color w:val="000000" w:themeColor="text1"/>
          <w:spacing w:val="2"/>
          <w:sz w:val="24"/>
          <w:szCs w:val="24"/>
        </w:rPr>
        <w:t>By providing this information, the prospectus allows investors to assess the risks and potential rewards associated with investing in the company's securities.</w:t>
      </w:r>
      <w:r w:rsidRPr="008A534A">
        <w:rPr>
          <w:rFonts w:ascii="Times New Roman" w:eastAsia="Times New Roman" w:hAnsi="Times New Roman" w:cs="Times New Roman"/>
          <w:color w:val="000000" w:themeColor="text1"/>
          <w:spacing w:val="2"/>
          <w:sz w:val="24"/>
          <w:szCs w:val="24"/>
        </w:rPr>
        <w:t> </w:t>
      </w:r>
    </w:p>
    <w:p w:rsidR="006079EE" w:rsidRPr="00BF0CC6" w:rsidRDefault="006079EE" w:rsidP="006079EE">
      <w:pPr>
        <w:shd w:val="clear" w:color="auto" w:fill="FFFFFF"/>
        <w:spacing w:after="120" w:line="240" w:lineRule="auto"/>
        <w:ind w:left="72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Transparency and Accountability:</w:t>
      </w:r>
    </w:p>
    <w:p w:rsidR="006079EE" w:rsidRPr="008A534A" w:rsidRDefault="006079EE" w:rsidP="006079EE">
      <w:pPr>
        <w:shd w:val="clear" w:color="auto" w:fill="FFFFFF"/>
        <w:spacing w:after="120" w:line="240" w:lineRule="auto"/>
        <w:contextualSpacing/>
        <w:jc w:val="both"/>
        <w:rPr>
          <w:rFonts w:ascii="Times New Roman" w:eastAsia="Times New Roman" w:hAnsi="Times New Roman" w:cs="Times New Roman"/>
          <w:color w:val="000000" w:themeColor="text1"/>
          <w:spacing w:val="2"/>
          <w:sz w:val="24"/>
          <w:szCs w:val="24"/>
        </w:rPr>
      </w:pPr>
      <w:r w:rsidRPr="00BF0CC6">
        <w:rPr>
          <w:rFonts w:ascii="Times New Roman" w:eastAsia="Times New Roman" w:hAnsi="Times New Roman" w:cs="Times New Roman"/>
          <w:color w:val="000000" w:themeColor="text1"/>
          <w:spacing w:val="2"/>
          <w:sz w:val="24"/>
          <w:szCs w:val="24"/>
        </w:rPr>
        <w:t>Issuing a prospectus ensures transparency in financial markets, as it discloses key information about the company to the public. It also holds the company and its directors accountable for the information presented.</w:t>
      </w:r>
      <w:r w:rsidRPr="008A534A">
        <w:rPr>
          <w:rFonts w:ascii="Times New Roman" w:eastAsia="Times New Roman" w:hAnsi="Times New Roman" w:cs="Times New Roman"/>
          <w:color w:val="000000" w:themeColor="text1"/>
          <w:spacing w:val="2"/>
          <w:sz w:val="24"/>
          <w:szCs w:val="24"/>
        </w:rPr>
        <w:t> </w:t>
      </w:r>
    </w:p>
    <w:p w:rsidR="006079EE" w:rsidRPr="00BF0CC6" w:rsidRDefault="006079EE" w:rsidP="006079EE">
      <w:pPr>
        <w:shd w:val="clear" w:color="auto" w:fill="FFFFFF"/>
        <w:spacing w:after="120" w:line="240" w:lineRule="auto"/>
        <w:ind w:left="72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Raising Capital:</w:t>
      </w:r>
    </w:p>
    <w:p w:rsidR="006079EE" w:rsidRPr="008A534A" w:rsidRDefault="006079EE" w:rsidP="006079EE">
      <w:pPr>
        <w:shd w:val="clear" w:color="auto" w:fill="FFFFFF"/>
        <w:spacing w:after="120" w:line="240" w:lineRule="auto"/>
        <w:contextualSpacing/>
        <w:jc w:val="both"/>
        <w:rPr>
          <w:rFonts w:ascii="Times New Roman" w:eastAsia="Times New Roman" w:hAnsi="Times New Roman" w:cs="Times New Roman"/>
          <w:color w:val="000000" w:themeColor="text1"/>
          <w:spacing w:val="2"/>
          <w:sz w:val="24"/>
          <w:szCs w:val="24"/>
        </w:rPr>
      </w:pPr>
      <w:r w:rsidRPr="00BF0CC6">
        <w:rPr>
          <w:rFonts w:ascii="Times New Roman" w:eastAsia="Times New Roman" w:hAnsi="Times New Roman" w:cs="Times New Roman"/>
          <w:color w:val="000000" w:themeColor="text1"/>
          <w:spacing w:val="2"/>
          <w:sz w:val="24"/>
          <w:szCs w:val="24"/>
        </w:rPr>
        <w:t>A prospectus is a necessary document for companies seeking to raise capital by offering securities to the public.</w:t>
      </w:r>
      <w:r w:rsidRPr="008A534A">
        <w:rPr>
          <w:rFonts w:ascii="Times New Roman" w:eastAsia="Times New Roman" w:hAnsi="Times New Roman" w:cs="Times New Roman"/>
          <w:color w:val="000000" w:themeColor="text1"/>
          <w:spacing w:val="2"/>
          <w:sz w:val="24"/>
          <w:szCs w:val="24"/>
        </w:rPr>
        <w:t> </w:t>
      </w:r>
    </w:p>
    <w:p w:rsidR="006079EE" w:rsidRPr="0023706A" w:rsidRDefault="006079EE" w:rsidP="006079EE">
      <w:pPr>
        <w:pStyle w:val="ListParagraph"/>
        <w:numPr>
          <w:ilvl w:val="0"/>
          <w:numId w:val="1"/>
        </w:numPr>
        <w:shd w:val="clear" w:color="auto" w:fill="FFFFFF"/>
        <w:spacing w:after="120" w:line="240" w:lineRule="auto"/>
        <w:jc w:val="both"/>
        <w:rPr>
          <w:rFonts w:ascii="Times New Roman" w:eastAsia="Times New Roman" w:hAnsi="Times New Roman" w:cs="Times New Roman"/>
          <w:b/>
          <w:bCs/>
          <w:color w:val="000000" w:themeColor="text1"/>
          <w:spacing w:val="2"/>
          <w:sz w:val="24"/>
          <w:szCs w:val="24"/>
        </w:rPr>
      </w:pPr>
      <w:r w:rsidRPr="0023706A">
        <w:rPr>
          <w:rFonts w:ascii="Times New Roman" w:eastAsia="Times New Roman" w:hAnsi="Times New Roman" w:cs="Times New Roman"/>
          <w:b/>
          <w:bCs/>
          <w:color w:val="000000" w:themeColor="text1"/>
          <w:spacing w:val="2"/>
          <w:sz w:val="24"/>
          <w:szCs w:val="24"/>
        </w:rPr>
        <w:t>Legal Provisions relating to Quorum</w:t>
      </w:r>
    </w:p>
    <w:p w:rsidR="006079EE" w:rsidRPr="008A534A" w:rsidRDefault="006079EE" w:rsidP="006079EE">
      <w:pPr>
        <w:shd w:val="clear" w:color="auto" w:fill="FFFFFF"/>
        <w:spacing w:line="240" w:lineRule="auto"/>
        <w:contextualSpacing/>
        <w:jc w:val="both"/>
        <w:rPr>
          <w:rFonts w:ascii="Times New Roman" w:eastAsia="Times New Roman" w:hAnsi="Times New Roman" w:cs="Times New Roman"/>
          <w:color w:val="000000" w:themeColor="text1"/>
          <w:sz w:val="24"/>
          <w:szCs w:val="24"/>
        </w:rPr>
      </w:pPr>
      <w:r w:rsidRPr="00012668">
        <w:rPr>
          <w:rFonts w:ascii="Times New Roman" w:eastAsia="Times New Roman" w:hAnsi="Times New Roman" w:cs="Times New Roman"/>
          <w:color w:val="000000" w:themeColor="text1"/>
          <w:sz w:val="24"/>
          <w:szCs w:val="24"/>
        </w:rPr>
        <w:t>The legal provisions regarding quorum, which specifies the minimum number of members required to be present for a meeting to be valid, are primarily governed by Section 103 of the Companies Act, 2013 for general meetings and Section 174 for Board meetings. These sections outline the number of members or directors required to be personally present to form a quorum for these meetings.</w:t>
      </w:r>
      <w:r w:rsidRPr="008A534A">
        <w:rPr>
          <w:rFonts w:ascii="Times New Roman" w:eastAsia="Times New Roman" w:hAnsi="Times New Roman" w:cs="Times New Roman"/>
          <w:color w:val="000000" w:themeColor="text1"/>
          <w:sz w:val="24"/>
          <w:szCs w:val="24"/>
        </w:rPr>
        <w:t> </w:t>
      </w:r>
    </w:p>
    <w:p w:rsidR="006079EE" w:rsidRPr="00012668" w:rsidRDefault="006079EE" w:rsidP="006079EE">
      <w:pPr>
        <w:shd w:val="clear" w:color="auto" w:fill="FFFFFF"/>
        <w:spacing w:after="150" w:line="240" w:lineRule="auto"/>
        <w:contextualSpacing/>
        <w:jc w:val="both"/>
        <w:rPr>
          <w:rFonts w:ascii="Times New Roman" w:eastAsia="Times New Roman" w:hAnsi="Times New Roman" w:cs="Times New Roman"/>
          <w:color w:val="000000" w:themeColor="text1"/>
          <w:sz w:val="24"/>
          <w:szCs w:val="24"/>
        </w:rPr>
      </w:pPr>
      <w:r w:rsidRPr="00012668">
        <w:rPr>
          <w:rFonts w:ascii="Times New Roman" w:eastAsia="Times New Roman" w:hAnsi="Times New Roman" w:cs="Times New Roman"/>
          <w:color w:val="000000" w:themeColor="text1"/>
          <w:sz w:val="24"/>
          <w:szCs w:val="24"/>
        </w:rPr>
        <w:t>General Meetings (Section 103):</w:t>
      </w:r>
    </w:p>
    <w:p w:rsidR="006079EE" w:rsidRPr="00012668" w:rsidRDefault="006079EE" w:rsidP="006079EE">
      <w:pPr>
        <w:numPr>
          <w:ilvl w:val="0"/>
          <w:numId w:val="10"/>
        </w:numPr>
        <w:shd w:val="clear" w:color="auto" w:fill="FFFFFF"/>
        <w:spacing w:after="120" w:line="240" w:lineRule="auto"/>
        <w:ind w:left="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Public Companies:</w:t>
      </w:r>
    </w:p>
    <w:p w:rsidR="006079EE" w:rsidRPr="00012668" w:rsidRDefault="006079EE" w:rsidP="006079EE">
      <w:pPr>
        <w:numPr>
          <w:ilvl w:val="1"/>
          <w:numId w:val="10"/>
        </w:numPr>
        <w:shd w:val="clear" w:color="auto" w:fill="FFFFFF"/>
        <w:spacing w:after="120" w:line="240" w:lineRule="auto"/>
        <w:ind w:left="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Not more than 1,000 members:</w:t>
      </w:r>
      <w:r w:rsidRPr="00012668">
        <w:rPr>
          <w:rFonts w:ascii="Times New Roman" w:eastAsia="Times New Roman" w:hAnsi="Times New Roman" w:cs="Times New Roman"/>
          <w:color w:val="000000" w:themeColor="text1"/>
          <w:sz w:val="24"/>
          <w:szCs w:val="24"/>
        </w:rPr>
        <w:t> 5 members personally present.</w:t>
      </w:r>
    </w:p>
    <w:p w:rsidR="006079EE" w:rsidRPr="00012668" w:rsidRDefault="006079EE" w:rsidP="006079EE">
      <w:pPr>
        <w:numPr>
          <w:ilvl w:val="1"/>
          <w:numId w:val="10"/>
        </w:numPr>
        <w:shd w:val="clear" w:color="auto" w:fill="FFFFFF"/>
        <w:spacing w:after="120" w:line="240" w:lineRule="auto"/>
        <w:ind w:left="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More than 1,000 but not more than 5,000 members:</w:t>
      </w:r>
      <w:r w:rsidRPr="00012668">
        <w:rPr>
          <w:rFonts w:ascii="Times New Roman" w:eastAsia="Times New Roman" w:hAnsi="Times New Roman" w:cs="Times New Roman"/>
          <w:color w:val="000000" w:themeColor="text1"/>
          <w:sz w:val="24"/>
          <w:szCs w:val="24"/>
        </w:rPr>
        <w:t> 15 members personally present.</w:t>
      </w:r>
    </w:p>
    <w:p w:rsidR="006079EE" w:rsidRPr="00012668" w:rsidRDefault="006079EE" w:rsidP="006079EE">
      <w:pPr>
        <w:numPr>
          <w:ilvl w:val="1"/>
          <w:numId w:val="10"/>
        </w:numPr>
        <w:shd w:val="clear" w:color="auto" w:fill="FFFFFF"/>
        <w:spacing w:after="0" w:line="240" w:lineRule="auto"/>
        <w:ind w:left="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More than 5,000 members:</w:t>
      </w:r>
      <w:r w:rsidRPr="00012668">
        <w:rPr>
          <w:rFonts w:ascii="Times New Roman" w:eastAsia="Times New Roman" w:hAnsi="Times New Roman" w:cs="Times New Roman"/>
          <w:color w:val="000000" w:themeColor="text1"/>
          <w:sz w:val="24"/>
          <w:szCs w:val="24"/>
        </w:rPr>
        <w:t> 30 members personally present.</w:t>
      </w:r>
    </w:p>
    <w:p w:rsidR="006079EE" w:rsidRPr="00012668" w:rsidRDefault="006079EE" w:rsidP="006079EE">
      <w:pPr>
        <w:numPr>
          <w:ilvl w:val="0"/>
          <w:numId w:val="10"/>
        </w:numPr>
        <w:shd w:val="clear" w:color="auto" w:fill="FFFFFF"/>
        <w:spacing w:after="120" w:line="240" w:lineRule="auto"/>
        <w:ind w:left="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Private Companies:</w:t>
      </w:r>
      <w:r w:rsidRPr="00012668">
        <w:rPr>
          <w:rFonts w:ascii="Times New Roman" w:eastAsia="Times New Roman" w:hAnsi="Times New Roman" w:cs="Times New Roman"/>
          <w:color w:val="000000" w:themeColor="text1"/>
          <w:sz w:val="24"/>
          <w:szCs w:val="24"/>
        </w:rPr>
        <w:t> 2 members personally present.</w:t>
      </w:r>
    </w:p>
    <w:p w:rsidR="006079EE" w:rsidRPr="008A534A" w:rsidRDefault="006079EE" w:rsidP="006079EE">
      <w:pPr>
        <w:numPr>
          <w:ilvl w:val="0"/>
          <w:numId w:val="10"/>
        </w:numPr>
        <w:shd w:val="clear" w:color="auto" w:fill="FFFFFF"/>
        <w:spacing w:after="0" w:line="240" w:lineRule="auto"/>
        <w:ind w:left="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Adjourned Meeting:</w:t>
      </w:r>
      <w:r w:rsidRPr="00012668">
        <w:rPr>
          <w:rFonts w:ascii="Times New Roman" w:eastAsia="Times New Roman" w:hAnsi="Times New Roman" w:cs="Times New Roman"/>
          <w:color w:val="000000" w:themeColor="text1"/>
          <w:sz w:val="24"/>
          <w:szCs w:val="24"/>
        </w:rPr>
        <w:t> If a quorum is not present within half an hour of the scheduled time, the members present become the quorum.</w:t>
      </w:r>
      <w:r w:rsidRPr="008A534A">
        <w:rPr>
          <w:rFonts w:ascii="Times New Roman" w:eastAsia="Times New Roman" w:hAnsi="Times New Roman" w:cs="Times New Roman"/>
          <w:color w:val="000000" w:themeColor="text1"/>
          <w:sz w:val="24"/>
          <w:szCs w:val="24"/>
        </w:rPr>
        <w:t> </w:t>
      </w:r>
    </w:p>
    <w:p w:rsidR="006079EE" w:rsidRPr="00012668" w:rsidRDefault="006079EE" w:rsidP="006079EE">
      <w:pPr>
        <w:shd w:val="clear" w:color="auto" w:fill="FFFFFF"/>
        <w:spacing w:after="150" w:line="240" w:lineRule="auto"/>
        <w:contextualSpacing/>
        <w:jc w:val="both"/>
        <w:rPr>
          <w:rFonts w:ascii="Times New Roman" w:eastAsia="Times New Roman" w:hAnsi="Times New Roman" w:cs="Times New Roman"/>
          <w:color w:val="000000" w:themeColor="text1"/>
          <w:sz w:val="24"/>
          <w:szCs w:val="24"/>
        </w:rPr>
      </w:pPr>
      <w:r w:rsidRPr="00012668">
        <w:rPr>
          <w:rFonts w:ascii="Times New Roman" w:eastAsia="Times New Roman" w:hAnsi="Times New Roman" w:cs="Times New Roman"/>
          <w:color w:val="000000" w:themeColor="text1"/>
          <w:sz w:val="24"/>
          <w:szCs w:val="24"/>
        </w:rPr>
        <w:t>Board Meetings (Section 174):</w:t>
      </w:r>
    </w:p>
    <w:p w:rsidR="006079EE" w:rsidRPr="00012668" w:rsidRDefault="006079EE" w:rsidP="006079EE">
      <w:pPr>
        <w:numPr>
          <w:ilvl w:val="0"/>
          <w:numId w:val="11"/>
        </w:numPr>
        <w:shd w:val="clear" w:color="auto" w:fill="FFFFFF"/>
        <w:spacing w:after="120" w:line="240" w:lineRule="auto"/>
        <w:ind w:left="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General Rule:</w:t>
      </w:r>
      <w:r w:rsidRPr="00012668">
        <w:rPr>
          <w:rFonts w:ascii="Times New Roman" w:eastAsia="Times New Roman" w:hAnsi="Times New Roman" w:cs="Times New Roman"/>
          <w:color w:val="000000" w:themeColor="text1"/>
          <w:sz w:val="24"/>
          <w:szCs w:val="24"/>
        </w:rPr>
        <w:t> The quorum for a Board meeting is one-third of the total strength of the Board, or two directors, whichever is higher.</w:t>
      </w:r>
    </w:p>
    <w:p w:rsidR="006079EE" w:rsidRPr="00012668" w:rsidRDefault="006079EE" w:rsidP="006079EE">
      <w:pPr>
        <w:numPr>
          <w:ilvl w:val="0"/>
          <w:numId w:val="11"/>
        </w:numPr>
        <w:shd w:val="clear" w:color="auto" w:fill="FFFFFF"/>
        <w:spacing w:after="120" w:line="240" w:lineRule="auto"/>
        <w:ind w:left="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Participation:</w:t>
      </w:r>
      <w:r w:rsidRPr="00012668">
        <w:rPr>
          <w:rFonts w:ascii="Times New Roman" w:eastAsia="Times New Roman" w:hAnsi="Times New Roman" w:cs="Times New Roman"/>
          <w:color w:val="000000" w:themeColor="text1"/>
          <w:sz w:val="24"/>
          <w:szCs w:val="24"/>
        </w:rPr>
        <w:t> Participation of directors through video conferencing or other audio-visual means counts towards the quorum.</w:t>
      </w:r>
    </w:p>
    <w:p w:rsidR="006079EE" w:rsidRPr="008A534A" w:rsidRDefault="006079EE" w:rsidP="006079EE">
      <w:pPr>
        <w:numPr>
          <w:ilvl w:val="0"/>
          <w:numId w:val="11"/>
        </w:numPr>
        <w:shd w:val="clear" w:color="auto" w:fill="FFFFFF"/>
        <w:spacing w:after="0" w:line="240" w:lineRule="auto"/>
        <w:ind w:left="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Minimum:</w:t>
      </w:r>
      <w:r w:rsidRPr="00012668">
        <w:rPr>
          <w:rFonts w:ascii="Times New Roman" w:eastAsia="Times New Roman" w:hAnsi="Times New Roman" w:cs="Times New Roman"/>
          <w:color w:val="000000" w:themeColor="text1"/>
          <w:sz w:val="24"/>
          <w:szCs w:val="24"/>
        </w:rPr>
        <w:t> The quorum cannot be less than two directors.</w:t>
      </w:r>
    </w:p>
    <w:p w:rsidR="006079EE" w:rsidRPr="008A534A" w:rsidRDefault="006079EE" w:rsidP="006079EE">
      <w:pPr>
        <w:shd w:val="clear" w:color="auto" w:fill="FFFFFF"/>
        <w:spacing w:after="0" w:line="240" w:lineRule="auto"/>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color w:val="000000" w:themeColor="text1"/>
          <w:sz w:val="24"/>
          <w:szCs w:val="24"/>
        </w:rPr>
        <w:t> </w:t>
      </w:r>
    </w:p>
    <w:p w:rsidR="006079EE" w:rsidRPr="008A534A" w:rsidRDefault="006079EE" w:rsidP="006079EE">
      <w:pPr>
        <w:pStyle w:val="ListParagraph"/>
        <w:numPr>
          <w:ilvl w:val="0"/>
          <w:numId w:val="1"/>
        </w:numPr>
        <w:spacing w:line="240" w:lineRule="auto"/>
        <w:jc w:val="both"/>
        <w:rPr>
          <w:rFonts w:ascii="Times New Roman" w:hAnsi="Times New Roman" w:cs="Times New Roman"/>
          <w:color w:val="000000" w:themeColor="text1"/>
          <w:sz w:val="24"/>
          <w:szCs w:val="24"/>
        </w:rPr>
      </w:pPr>
      <w:r w:rsidRPr="0023706A">
        <w:rPr>
          <w:rFonts w:ascii="Times New Roman" w:hAnsi="Times New Roman" w:cs="Times New Roman"/>
          <w:b/>
          <w:bCs/>
          <w:color w:val="000000" w:themeColor="text1"/>
          <w:sz w:val="24"/>
          <w:szCs w:val="24"/>
        </w:rPr>
        <w:t>Basic qualifications of director</w:t>
      </w:r>
      <w:r w:rsidRPr="008A534A">
        <w:rPr>
          <w:rFonts w:ascii="Times New Roman" w:hAnsi="Times New Roman" w:cs="Times New Roman"/>
          <w:color w:val="000000" w:themeColor="text1"/>
          <w:sz w:val="24"/>
          <w:szCs w:val="24"/>
        </w:rPr>
        <w:t>.</w:t>
      </w:r>
    </w:p>
    <w:p w:rsidR="006079EE" w:rsidRPr="00C246C4" w:rsidRDefault="006079EE" w:rsidP="006079EE">
      <w:pPr>
        <w:shd w:val="clear" w:color="auto" w:fill="FFFFFF"/>
        <w:spacing w:after="150" w:line="240" w:lineRule="auto"/>
        <w:contextualSpacing/>
        <w:jc w:val="both"/>
        <w:rPr>
          <w:rFonts w:ascii="Times New Roman" w:eastAsia="Times New Roman" w:hAnsi="Times New Roman" w:cs="Times New Roman"/>
          <w:color w:val="000000" w:themeColor="text1"/>
          <w:sz w:val="24"/>
          <w:szCs w:val="24"/>
        </w:rPr>
      </w:pPr>
      <w:r w:rsidRPr="00C246C4">
        <w:rPr>
          <w:rFonts w:ascii="Times New Roman" w:eastAsia="Times New Roman" w:hAnsi="Times New Roman" w:cs="Times New Roman"/>
          <w:b/>
          <w:bCs/>
          <w:color w:val="000000" w:themeColor="text1"/>
          <w:sz w:val="24"/>
          <w:szCs w:val="24"/>
        </w:rPr>
        <w:t>Specific Qualifications and Considerations</w:t>
      </w:r>
      <w:r w:rsidRPr="00C246C4">
        <w:rPr>
          <w:rFonts w:ascii="Times New Roman" w:eastAsia="Times New Roman" w:hAnsi="Times New Roman" w:cs="Times New Roman"/>
          <w:color w:val="000000" w:themeColor="text1"/>
          <w:sz w:val="24"/>
          <w:szCs w:val="24"/>
        </w:rPr>
        <w:t>:</w:t>
      </w:r>
    </w:p>
    <w:p w:rsidR="006079EE" w:rsidRPr="00C246C4" w:rsidRDefault="006079EE" w:rsidP="006079EE">
      <w:pPr>
        <w:numPr>
          <w:ilvl w:val="0"/>
          <w:numId w:val="12"/>
        </w:numPr>
        <w:shd w:val="clear" w:color="auto" w:fill="FFFFFF"/>
        <w:spacing w:after="120" w:line="240" w:lineRule="auto"/>
        <w:ind w:left="-42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Age:</w:t>
      </w:r>
    </w:p>
    <w:p w:rsidR="006079EE" w:rsidRPr="008A534A" w:rsidRDefault="006079EE" w:rsidP="006079EE">
      <w:pPr>
        <w:shd w:val="clear" w:color="auto" w:fill="FFFFFF"/>
        <w:spacing w:after="120" w:line="240" w:lineRule="auto"/>
        <w:contextualSpacing/>
        <w:jc w:val="both"/>
        <w:rPr>
          <w:rFonts w:ascii="Times New Roman" w:eastAsia="Times New Roman" w:hAnsi="Times New Roman" w:cs="Times New Roman"/>
          <w:color w:val="000000" w:themeColor="text1"/>
          <w:spacing w:val="2"/>
          <w:sz w:val="24"/>
          <w:szCs w:val="24"/>
        </w:rPr>
      </w:pPr>
      <w:r w:rsidRPr="00C246C4">
        <w:rPr>
          <w:rFonts w:ascii="Times New Roman" w:eastAsia="Times New Roman" w:hAnsi="Times New Roman" w:cs="Times New Roman"/>
          <w:color w:val="000000" w:themeColor="text1"/>
          <w:spacing w:val="2"/>
          <w:sz w:val="24"/>
          <w:szCs w:val="24"/>
        </w:rPr>
        <w:t>Generally, a director must be at least 18 years old, but some positions, like independent or managing directors, may have a minimum age of 21.</w:t>
      </w:r>
      <w:r w:rsidRPr="008A534A">
        <w:rPr>
          <w:rFonts w:ascii="Times New Roman" w:eastAsia="Times New Roman" w:hAnsi="Times New Roman" w:cs="Times New Roman"/>
          <w:color w:val="000000" w:themeColor="text1"/>
          <w:spacing w:val="2"/>
          <w:sz w:val="24"/>
          <w:szCs w:val="24"/>
        </w:rPr>
        <w:t> </w:t>
      </w:r>
    </w:p>
    <w:p w:rsidR="006079EE" w:rsidRPr="00C246C4" w:rsidRDefault="006079EE" w:rsidP="006079EE">
      <w:pPr>
        <w:numPr>
          <w:ilvl w:val="0"/>
          <w:numId w:val="12"/>
        </w:numPr>
        <w:shd w:val="clear" w:color="auto" w:fill="FFFFFF"/>
        <w:spacing w:after="120" w:line="240" w:lineRule="auto"/>
        <w:ind w:left="-42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Mental Capacity:</w:t>
      </w:r>
    </w:p>
    <w:p w:rsidR="006079EE" w:rsidRPr="008A534A" w:rsidRDefault="006079EE" w:rsidP="006079EE">
      <w:pPr>
        <w:shd w:val="clear" w:color="auto" w:fill="FFFFFF"/>
        <w:spacing w:after="120" w:line="240" w:lineRule="auto"/>
        <w:contextualSpacing/>
        <w:jc w:val="both"/>
        <w:rPr>
          <w:rFonts w:ascii="Times New Roman" w:eastAsia="Times New Roman" w:hAnsi="Times New Roman" w:cs="Times New Roman"/>
          <w:color w:val="000000" w:themeColor="text1"/>
          <w:spacing w:val="2"/>
          <w:sz w:val="24"/>
          <w:szCs w:val="24"/>
        </w:rPr>
      </w:pPr>
      <w:r w:rsidRPr="00C246C4">
        <w:rPr>
          <w:rFonts w:ascii="Times New Roman" w:eastAsia="Times New Roman" w:hAnsi="Times New Roman" w:cs="Times New Roman"/>
          <w:color w:val="000000" w:themeColor="text1"/>
          <w:spacing w:val="2"/>
          <w:sz w:val="24"/>
          <w:szCs w:val="24"/>
        </w:rPr>
        <w:lastRenderedPageBreak/>
        <w:t>Directors need to be of sound mind and capable of understanding the company's affairs and making informed decisions.</w:t>
      </w:r>
      <w:r w:rsidRPr="008A534A">
        <w:rPr>
          <w:rFonts w:ascii="Times New Roman" w:eastAsia="Times New Roman" w:hAnsi="Times New Roman" w:cs="Times New Roman"/>
          <w:color w:val="000000" w:themeColor="text1"/>
          <w:spacing w:val="2"/>
          <w:sz w:val="24"/>
          <w:szCs w:val="24"/>
        </w:rPr>
        <w:t> </w:t>
      </w:r>
    </w:p>
    <w:p w:rsidR="006079EE" w:rsidRPr="00C246C4" w:rsidRDefault="006079EE" w:rsidP="006079EE">
      <w:pPr>
        <w:numPr>
          <w:ilvl w:val="0"/>
          <w:numId w:val="12"/>
        </w:numPr>
        <w:shd w:val="clear" w:color="auto" w:fill="FFFFFF"/>
        <w:spacing w:after="120" w:line="240" w:lineRule="auto"/>
        <w:ind w:left="-42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No Disqualifying Criminal Record:</w:t>
      </w:r>
    </w:p>
    <w:p w:rsidR="006079EE" w:rsidRPr="008A534A" w:rsidRDefault="006079EE" w:rsidP="006079EE">
      <w:pPr>
        <w:shd w:val="clear" w:color="auto" w:fill="FFFFFF"/>
        <w:spacing w:after="120" w:line="240" w:lineRule="auto"/>
        <w:contextualSpacing/>
        <w:jc w:val="both"/>
        <w:rPr>
          <w:rFonts w:ascii="Times New Roman" w:eastAsia="Times New Roman" w:hAnsi="Times New Roman" w:cs="Times New Roman"/>
          <w:color w:val="000000" w:themeColor="text1"/>
          <w:spacing w:val="2"/>
          <w:sz w:val="24"/>
          <w:szCs w:val="24"/>
        </w:rPr>
      </w:pPr>
      <w:r w:rsidRPr="00C246C4">
        <w:rPr>
          <w:rFonts w:ascii="Times New Roman" w:eastAsia="Times New Roman" w:hAnsi="Times New Roman" w:cs="Times New Roman"/>
          <w:color w:val="000000" w:themeColor="text1"/>
          <w:spacing w:val="2"/>
          <w:sz w:val="24"/>
          <w:szCs w:val="24"/>
        </w:rPr>
        <w:t>A criminal record, especially one involving financial crimes or offenses related to their position, could be a disqualifying factor.</w:t>
      </w:r>
      <w:r w:rsidRPr="008A534A">
        <w:rPr>
          <w:rFonts w:ascii="Times New Roman" w:eastAsia="Times New Roman" w:hAnsi="Times New Roman" w:cs="Times New Roman"/>
          <w:color w:val="000000" w:themeColor="text1"/>
          <w:spacing w:val="2"/>
          <w:sz w:val="24"/>
          <w:szCs w:val="24"/>
        </w:rPr>
        <w:t> </w:t>
      </w:r>
    </w:p>
    <w:p w:rsidR="006079EE" w:rsidRPr="00C246C4" w:rsidRDefault="006079EE" w:rsidP="006079EE">
      <w:pPr>
        <w:numPr>
          <w:ilvl w:val="0"/>
          <w:numId w:val="12"/>
        </w:numPr>
        <w:shd w:val="clear" w:color="auto" w:fill="FFFFFF"/>
        <w:spacing w:after="120" w:line="240" w:lineRule="auto"/>
        <w:ind w:left="-42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 xml:space="preserve">Not an </w:t>
      </w:r>
      <w:proofErr w:type="spellStart"/>
      <w:r w:rsidRPr="008A534A">
        <w:rPr>
          <w:rFonts w:ascii="Times New Roman" w:eastAsia="Times New Roman" w:hAnsi="Times New Roman" w:cs="Times New Roman"/>
          <w:b/>
          <w:bCs/>
          <w:color w:val="000000" w:themeColor="text1"/>
          <w:sz w:val="24"/>
          <w:szCs w:val="24"/>
        </w:rPr>
        <w:t>Undischarged</w:t>
      </w:r>
      <w:proofErr w:type="spellEnd"/>
      <w:r w:rsidRPr="008A534A">
        <w:rPr>
          <w:rFonts w:ascii="Times New Roman" w:eastAsia="Times New Roman" w:hAnsi="Times New Roman" w:cs="Times New Roman"/>
          <w:b/>
          <w:bCs/>
          <w:color w:val="000000" w:themeColor="text1"/>
          <w:sz w:val="24"/>
          <w:szCs w:val="24"/>
        </w:rPr>
        <w:t xml:space="preserve"> Insolvent:</w:t>
      </w:r>
    </w:p>
    <w:p w:rsidR="006079EE" w:rsidRPr="008A534A" w:rsidRDefault="006079EE" w:rsidP="006079EE">
      <w:pPr>
        <w:shd w:val="clear" w:color="auto" w:fill="FFFFFF"/>
        <w:spacing w:after="120" w:line="240" w:lineRule="auto"/>
        <w:contextualSpacing/>
        <w:jc w:val="both"/>
        <w:rPr>
          <w:rFonts w:ascii="Times New Roman" w:eastAsia="Times New Roman" w:hAnsi="Times New Roman" w:cs="Times New Roman"/>
          <w:color w:val="000000" w:themeColor="text1"/>
          <w:spacing w:val="2"/>
          <w:sz w:val="24"/>
          <w:szCs w:val="24"/>
        </w:rPr>
      </w:pPr>
      <w:r w:rsidRPr="00C246C4">
        <w:rPr>
          <w:rFonts w:ascii="Times New Roman" w:eastAsia="Times New Roman" w:hAnsi="Times New Roman" w:cs="Times New Roman"/>
          <w:color w:val="000000" w:themeColor="text1"/>
          <w:spacing w:val="2"/>
          <w:sz w:val="24"/>
          <w:szCs w:val="24"/>
        </w:rPr>
        <w:t>Individuals who have been declared bankrupt and not yet discharged are typically not eligible.</w:t>
      </w:r>
      <w:r w:rsidRPr="008A534A">
        <w:rPr>
          <w:rFonts w:ascii="Times New Roman" w:eastAsia="Times New Roman" w:hAnsi="Times New Roman" w:cs="Times New Roman"/>
          <w:color w:val="000000" w:themeColor="text1"/>
          <w:spacing w:val="2"/>
          <w:sz w:val="24"/>
          <w:szCs w:val="24"/>
        </w:rPr>
        <w:t> </w:t>
      </w:r>
    </w:p>
    <w:p w:rsidR="006079EE" w:rsidRPr="00C246C4" w:rsidRDefault="006079EE" w:rsidP="006079EE">
      <w:pPr>
        <w:numPr>
          <w:ilvl w:val="0"/>
          <w:numId w:val="12"/>
        </w:numPr>
        <w:shd w:val="clear" w:color="auto" w:fill="FFFFFF"/>
        <w:spacing w:after="120" w:line="240" w:lineRule="auto"/>
        <w:ind w:left="-42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Skills and Experience:</w:t>
      </w:r>
    </w:p>
    <w:p w:rsidR="006079EE" w:rsidRPr="008A534A" w:rsidRDefault="006079EE" w:rsidP="006079EE">
      <w:pPr>
        <w:shd w:val="clear" w:color="auto" w:fill="FFFFFF"/>
        <w:spacing w:after="120" w:line="240" w:lineRule="auto"/>
        <w:contextualSpacing/>
        <w:jc w:val="both"/>
        <w:rPr>
          <w:rFonts w:ascii="Times New Roman" w:eastAsia="Times New Roman" w:hAnsi="Times New Roman" w:cs="Times New Roman"/>
          <w:color w:val="000000" w:themeColor="text1"/>
          <w:spacing w:val="2"/>
          <w:sz w:val="24"/>
          <w:szCs w:val="24"/>
        </w:rPr>
      </w:pPr>
      <w:r w:rsidRPr="00C246C4">
        <w:rPr>
          <w:rFonts w:ascii="Times New Roman" w:eastAsia="Times New Roman" w:hAnsi="Times New Roman" w:cs="Times New Roman"/>
          <w:color w:val="000000" w:themeColor="text1"/>
          <w:spacing w:val="2"/>
          <w:sz w:val="24"/>
          <w:szCs w:val="24"/>
        </w:rPr>
        <w:t>While formal education is not always a strict requirement, relevant experience and skills are highly sought after. This can include:</w:t>
      </w:r>
      <w:r w:rsidRPr="008A534A">
        <w:rPr>
          <w:rFonts w:ascii="Times New Roman" w:eastAsia="Times New Roman" w:hAnsi="Times New Roman" w:cs="Times New Roman"/>
          <w:color w:val="000000" w:themeColor="text1"/>
          <w:spacing w:val="2"/>
          <w:sz w:val="24"/>
          <w:szCs w:val="24"/>
        </w:rPr>
        <w:t> </w:t>
      </w:r>
    </w:p>
    <w:p w:rsidR="006079EE" w:rsidRPr="008A534A" w:rsidRDefault="006079EE" w:rsidP="006079EE">
      <w:pPr>
        <w:numPr>
          <w:ilvl w:val="1"/>
          <w:numId w:val="13"/>
        </w:numPr>
        <w:shd w:val="clear" w:color="auto" w:fill="FFFFFF"/>
        <w:spacing w:after="120" w:line="240" w:lineRule="auto"/>
        <w:ind w:left="-420"/>
        <w:contextualSpacing/>
        <w:jc w:val="both"/>
        <w:rPr>
          <w:rFonts w:ascii="Times New Roman" w:eastAsia="Times New Roman" w:hAnsi="Times New Roman" w:cs="Times New Roman"/>
          <w:color w:val="000000" w:themeColor="text1"/>
          <w:spacing w:val="2"/>
          <w:sz w:val="24"/>
          <w:szCs w:val="24"/>
        </w:rPr>
      </w:pPr>
      <w:r w:rsidRPr="008A534A">
        <w:rPr>
          <w:rFonts w:ascii="Times New Roman" w:eastAsia="Times New Roman" w:hAnsi="Times New Roman" w:cs="Times New Roman"/>
          <w:b/>
          <w:bCs/>
          <w:color w:val="000000" w:themeColor="text1"/>
          <w:spacing w:val="2"/>
          <w:sz w:val="24"/>
          <w:szCs w:val="24"/>
        </w:rPr>
        <w:t>Industry-Specific Knowledge:</w:t>
      </w:r>
      <w:r w:rsidRPr="00C246C4">
        <w:rPr>
          <w:rFonts w:ascii="Times New Roman" w:eastAsia="Times New Roman" w:hAnsi="Times New Roman" w:cs="Times New Roman"/>
          <w:color w:val="000000" w:themeColor="text1"/>
          <w:spacing w:val="2"/>
          <w:sz w:val="24"/>
          <w:szCs w:val="24"/>
        </w:rPr>
        <w:t> Understanding the company's industry, market, and competitive landscape.</w:t>
      </w:r>
      <w:r w:rsidRPr="008A534A">
        <w:rPr>
          <w:rFonts w:ascii="Times New Roman" w:eastAsia="Times New Roman" w:hAnsi="Times New Roman" w:cs="Times New Roman"/>
          <w:color w:val="000000" w:themeColor="text1"/>
          <w:spacing w:val="2"/>
          <w:sz w:val="24"/>
          <w:szCs w:val="24"/>
        </w:rPr>
        <w:t> </w:t>
      </w:r>
    </w:p>
    <w:p w:rsidR="006079EE" w:rsidRPr="00C246C4" w:rsidRDefault="006079EE" w:rsidP="006079EE">
      <w:pPr>
        <w:numPr>
          <w:ilvl w:val="1"/>
          <w:numId w:val="13"/>
        </w:numPr>
        <w:shd w:val="clear" w:color="auto" w:fill="FFFFFF"/>
        <w:spacing w:after="120" w:line="240" w:lineRule="auto"/>
        <w:ind w:left="-42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pacing w:val="2"/>
          <w:sz w:val="24"/>
          <w:szCs w:val="24"/>
        </w:rPr>
        <w:t>Financial Acumen:</w:t>
      </w:r>
      <w:r w:rsidRPr="00C246C4">
        <w:rPr>
          <w:rFonts w:ascii="Times New Roman" w:eastAsia="Times New Roman" w:hAnsi="Times New Roman" w:cs="Times New Roman"/>
          <w:color w:val="000000" w:themeColor="text1"/>
          <w:spacing w:val="2"/>
          <w:sz w:val="24"/>
          <w:szCs w:val="24"/>
        </w:rPr>
        <w:t> Being able to understand financial statements, budgets, and fiscal responsibility.</w:t>
      </w:r>
      <w:r w:rsidRPr="008A534A">
        <w:rPr>
          <w:rFonts w:ascii="Times New Roman" w:eastAsia="Times New Roman" w:hAnsi="Times New Roman" w:cs="Times New Roman"/>
          <w:color w:val="000000" w:themeColor="text1"/>
          <w:spacing w:val="2"/>
          <w:sz w:val="24"/>
          <w:szCs w:val="24"/>
        </w:rPr>
        <w:t> </w:t>
      </w:r>
    </w:p>
    <w:p w:rsidR="006079EE" w:rsidRPr="0023706A" w:rsidRDefault="006079EE" w:rsidP="006079EE">
      <w:pPr>
        <w:pStyle w:val="ListParagraph"/>
        <w:numPr>
          <w:ilvl w:val="0"/>
          <w:numId w:val="1"/>
        </w:numPr>
        <w:spacing w:line="240" w:lineRule="auto"/>
        <w:jc w:val="both"/>
        <w:rPr>
          <w:rFonts w:ascii="Times New Roman" w:hAnsi="Times New Roman" w:cs="Times New Roman"/>
          <w:b/>
          <w:bCs/>
          <w:color w:val="000000" w:themeColor="text1"/>
          <w:sz w:val="24"/>
          <w:szCs w:val="24"/>
        </w:rPr>
      </w:pPr>
      <w:r w:rsidRPr="0023706A">
        <w:rPr>
          <w:rFonts w:ascii="Times New Roman" w:hAnsi="Times New Roman" w:cs="Times New Roman"/>
          <w:b/>
          <w:bCs/>
          <w:color w:val="000000" w:themeColor="text1"/>
          <w:sz w:val="24"/>
          <w:szCs w:val="24"/>
        </w:rPr>
        <w:t>T</w:t>
      </w:r>
      <w:r w:rsidR="0023706A">
        <w:rPr>
          <w:rFonts w:ascii="Times New Roman" w:hAnsi="Times New Roman" w:cs="Times New Roman"/>
          <w:b/>
          <w:bCs/>
          <w:color w:val="000000" w:themeColor="text1"/>
          <w:sz w:val="24"/>
          <w:szCs w:val="24"/>
        </w:rPr>
        <w:t>he C</w:t>
      </w:r>
      <w:r w:rsidRPr="0023706A">
        <w:rPr>
          <w:rFonts w:ascii="Times New Roman" w:hAnsi="Times New Roman" w:cs="Times New Roman"/>
          <w:b/>
          <w:bCs/>
          <w:color w:val="000000" w:themeColor="text1"/>
          <w:sz w:val="24"/>
          <w:szCs w:val="24"/>
        </w:rPr>
        <w:t>ourt order a compulsory winding</w:t>
      </w:r>
    </w:p>
    <w:p w:rsidR="006079EE" w:rsidRPr="008A534A" w:rsidRDefault="006079EE" w:rsidP="006079EE">
      <w:pPr>
        <w:shd w:val="clear" w:color="auto" w:fill="FFFFFF"/>
        <w:spacing w:line="240" w:lineRule="auto"/>
        <w:contextualSpacing/>
        <w:jc w:val="both"/>
        <w:rPr>
          <w:rFonts w:ascii="Times New Roman" w:eastAsia="Times New Roman" w:hAnsi="Times New Roman" w:cs="Times New Roman"/>
          <w:color w:val="000000" w:themeColor="text1"/>
          <w:sz w:val="24"/>
          <w:szCs w:val="24"/>
        </w:rPr>
      </w:pPr>
      <w:r w:rsidRPr="00C246C4">
        <w:rPr>
          <w:rFonts w:ascii="Times New Roman" w:eastAsia="Times New Roman" w:hAnsi="Times New Roman" w:cs="Times New Roman"/>
          <w:color w:val="000000" w:themeColor="text1"/>
          <w:sz w:val="24"/>
          <w:szCs w:val="24"/>
        </w:rPr>
        <w:t>A court will order a compulsory winding up of a company under specific circumstances, primarily when the company is unable to pay its debts, or when it's deemed just and equitable by the court. These circumstances are typically outlined in company law, and the process is initiated through a petition to the court.</w:t>
      </w:r>
      <w:r w:rsidRPr="008A534A">
        <w:rPr>
          <w:rFonts w:ascii="Times New Roman" w:eastAsia="Times New Roman" w:hAnsi="Times New Roman" w:cs="Times New Roman"/>
          <w:color w:val="000000" w:themeColor="text1"/>
          <w:sz w:val="24"/>
          <w:szCs w:val="24"/>
        </w:rPr>
        <w:t> </w:t>
      </w:r>
    </w:p>
    <w:p w:rsidR="006079EE" w:rsidRPr="00C246C4" w:rsidRDefault="006079EE" w:rsidP="006079EE">
      <w:pPr>
        <w:shd w:val="clear" w:color="auto" w:fill="FFFFFF"/>
        <w:spacing w:line="240" w:lineRule="auto"/>
        <w:contextualSpacing/>
        <w:jc w:val="both"/>
        <w:rPr>
          <w:rFonts w:ascii="Times New Roman" w:eastAsia="Times New Roman" w:hAnsi="Times New Roman" w:cs="Times New Roman"/>
          <w:color w:val="000000" w:themeColor="text1"/>
          <w:sz w:val="24"/>
          <w:szCs w:val="24"/>
        </w:rPr>
      </w:pPr>
      <w:r w:rsidRPr="00C246C4">
        <w:rPr>
          <w:rFonts w:ascii="Times New Roman" w:eastAsia="Times New Roman" w:hAnsi="Times New Roman" w:cs="Times New Roman"/>
          <w:color w:val="000000" w:themeColor="text1"/>
          <w:sz w:val="24"/>
          <w:szCs w:val="24"/>
        </w:rPr>
        <w:t>Here's a more detailed breakdown:</w:t>
      </w:r>
    </w:p>
    <w:p w:rsidR="006079EE" w:rsidRPr="00C246C4" w:rsidRDefault="006079EE" w:rsidP="006079EE">
      <w:pPr>
        <w:shd w:val="clear" w:color="auto" w:fill="FFFFFF"/>
        <w:spacing w:after="150" w:line="240" w:lineRule="auto"/>
        <w:contextualSpacing/>
        <w:jc w:val="both"/>
        <w:rPr>
          <w:rFonts w:ascii="Times New Roman" w:eastAsia="Times New Roman" w:hAnsi="Times New Roman" w:cs="Times New Roman"/>
          <w:color w:val="000000" w:themeColor="text1"/>
          <w:sz w:val="24"/>
          <w:szCs w:val="24"/>
        </w:rPr>
      </w:pPr>
      <w:r w:rsidRPr="00C246C4">
        <w:rPr>
          <w:rFonts w:ascii="Times New Roman" w:eastAsia="Times New Roman" w:hAnsi="Times New Roman" w:cs="Times New Roman"/>
          <w:color w:val="000000" w:themeColor="text1"/>
          <w:sz w:val="24"/>
          <w:szCs w:val="24"/>
        </w:rPr>
        <w:t>1. Inability to Pay Debts:</w:t>
      </w:r>
    </w:p>
    <w:p w:rsidR="006079EE" w:rsidRPr="00C246C4" w:rsidRDefault="006079EE" w:rsidP="006079EE">
      <w:pPr>
        <w:numPr>
          <w:ilvl w:val="0"/>
          <w:numId w:val="14"/>
        </w:numPr>
        <w:shd w:val="clear" w:color="auto" w:fill="FFFFFF"/>
        <w:spacing w:after="120" w:line="240" w:lineRule="auto"/>
        <w:ind w:left="0"/>
        <w:contextualSpacing/>
        <w:jc w:val="both"/>
        <w:rPr>
          <w:rFonts w:ascii="Times New Roman" w:eastAsia="Times New Roman" w:hAnsi="Times New Roman" w:cs="Times New Roman"/>
          <w:color w:val="000000" w:themeColor="text1"/>
          <w:sz w:val="24"/>
          <w:szCs w:val="24"/>
        </w:rPr>
      </w:pPr>
      <w:r w:rsidRPr="00C246C4">
        <w:rPr>
          <w:rFonts w:ascii="Times New Roman" w:eastAsia="Times New Roman" w:hAnsi="Times New Roman" w:cs="Times New Roman"/>
          <w:color w:val="000000" w:themeColor="text1"/>
          <w:sz w:val="24"/>
          <w:szCs w:val="24"/>
        </w:rPr>
        <w:t>If a company cannot pay its debts as they fall due, a creditor can petition the court for a winding-up order.</w:t>
      </w:r>
    </w:p>
    <w:p w:rsidR="006079EE" w:rsidRPr="00C246C4" w:rsidRDefault="006079EE" w:rsidP="006079EE">
      <w:pPr>
        <w:numPr>
          <w:ilvl w:val="0"/>
          <w:numId w:val="14"/>
        </w:numPr>
        <w:shd w:val="clear" w:color="auto" w:fill="FFFFFF"/>
        <w:spacing w:after="120" w:line="240" w:lineRule="auto"/>
        <w:ind w:left="0"/>
        <w:contextualSpacing/>
        <w:jc w:val="both"/>
        <w:rPr>
          <w:rFonts w:ascii="Times New Roman" w:eastAsia="Times New Roman" w:hAnsi="Times New Roman" w:cs="Times New Roman"/>
          <w:color w:val="000000" w:themeColor="text1"/>
          <w:sz w:val="24"/>
          <w:szCs w:val="24"/>
        </w:rPr>
      </w:pPr>
      <w:r w:rsidRPr="00C246C4">
        <w:rPr>
          <w:rFonts w:ascii="Times New Roman" w:eastAsia="Times New Roman" w:hAnsi="Times New Roman" w:cs="Times New Roman"/>
          <w:color w:val="000000" w:themeColor="text1"/>
          <w:sz w:val="24"/>
          <w:szCs w:val="24"/>
        </w:rPr>
        <w:t>This is a common ground for compulsory liquidation, especially when a company is insolvent.</w:t>
      </w:r>
    </w:p>
    <w:p w:rsidR="006079EE" w:rsidRPr="008A534A" w:rsidRDefault="006079EE" w:rsidP="006079EE">
      <w:pPr>
        <w:numPr>
          <w:ilvl w:val="0"/>
          <w:numId w:val="14"/>
        </w:numPr>
        <w:shd w:val="clear" w:color="auto" w:fill="FFFFFF"/>
        <w:spacing w:after="0" w:line="240" w:lineRule="auto"/>
        <w:ind w:left="0"/>
        <w:contextualSpacing/>
        <w:jc w:val="both"/>
        <w:rPr>
          <w:rFonts w:ascii="Times New Roman" w:eastAsia="Times New Roman" w:hAnsi="Times New Roman" w:cs="Times New Roman"/>
          <w:color w:val="000000" w:themeColor="text1"/>
          <w:sz w:val="24"/>
          <w:szCs w:val="24"/>
        </w:rPr>
      </w:pPr>
      <w:r w:rsidRPr="00C246C4">
        <w:rPr>
          <w:rFonts w:ascii="Times New Roman" w:eastAsia="Times New Roman" w:hAnsi="Times New Roman" w:cs="Times New Roman"/>
          <w:color w:val="000000" w:themeColor="text1"/>
          <w:sz w:val="24"/>
          <w:szCs w:val="24"/>
        </w:rPr>
        <w:t>A company is generally deemed unable to pay its debts if a creditor, after demanding payment, doesn't receive it within three weeks.</w:t>
      </w:r>
      <w:r w:rsidRPr="008A534A">
        <w:rPr>
          <w:rFonts w:ascii="Times New Roman" w:eastAsia="Times New Roman" w:hAnsi="Times New Roman" w:cs="Times New Roman"/>
          <w:color w:val="000000" w:themeColor="text1"/>
          <w:sz w:val="24"/>
          <w:szCs w:val="24"/>
        </w:rPr>
        <w:t> </w:t>
      </w:r>
    </w:p>
    <w:p w:rsidR="006079EE" w:rsidRPr="00C246C4" w:rsidRDefault="006079EE" w:rsidP="006079EE">
      <w:pPr>
        <w:shd w:val="clear" w:color="auto" w:fill="FFFFFF"/>
        <w:spacing w:after="150" w:line="240" w:lineRule="auto"/>
        <w:contextualSpacing/>
        <w:jc w:val="both"/>
        <w:rPr>
          <w:rFonts w:ascii="Times New Roman" w:eastAsia="Times New Roman" w:hAnsi="Times New Roman" w:cs="Times New Roman"/>
          <w:color w:val="000000" w:themeColor="text1"/>
          <w:sz w:val="24"/>
          <w:szCs w:val="24"/>
        </w:rPr>
      </w:pPr>
      <w:r w:rsidRPr="00C246C4">
        <w:rPr>
          <w:rFonts w:ascii="Times New Roman" w:eastAsia="Times New Roman" w:hAnsi="Times New Roman" w:cs="Times New Roman"/>
          <w:color w:val="000000" w:themeColor="text1"/>
          <w:sz w:val="24"/>
          <w:szCs w:val="24"/>
        </w:rPr>
        <w:t>2. Just and Equitable Grounds:</w:t>
      </w:r>
    </w:p>
    <w:p w:rsidR="006079EE" w:rsidRPr="008A534A" w:rsidRDefault="006079EE" w:rsidP="006079EE">
      <w:pPr>
        <w:numPr>
          <w:ilvl w:val="0"/>
          <w:numId w:val="15"/>
        </w:numPr>
        <w:shd w:val="clear" w:color="auto" w:fill="FFFFFF"/>
        <w:spacing w:after="120" w:line="240" w:lineRule="auto"/>
        <w:ind w:left="0"/>
        <w:contextualSpacing/>
        <w:jc w:val="both"/>
        <w:rPr>
          <w:rFonts w:ascii="Times New Roman" w:eastAsia="Times New Roman" w:hAnsi="Times New Roman" w:cs="Times New Roman"/>
          <w:color w:val="000000" w:themeColor="text1"/>
          <w:sz w:val="24"/>
          <w:szCs w:val="24"/>
        </w:rPr>
      </w:pPr>
      <w:r w:rsidRPr="00C246C4">
        <w:rPr>
          <w:rFonts w:ascii="Times New Roman" w:eastAsia="Times New Roman" w:hAnsi="Times New Roman" w:cs="Times New Roman"/>
          <w:color w:val="000000" w:themeColor="text1"/>
          <w:sz w:val="24"/>
          <w:szCs w:val="24"/>
        </w:rPr>
        <w:t>Even if a company can technically pay its debts, the court may order a winding-up if it believes it's just and equitable to do so.</w:t>
      </w:r>
      <w:r w:rsidRPr="008A534A">
        <w:rPr>
          <w:rFonts w:ascii="Times New Roman" w:eastAsia="Times New Roman" w:hAnsi="Times New Roman" w:cs="Times New Roman"/>
          <w:color w:val="000000" w:themeColor="text1"/>
          <w:sz w:val="24"/>
          <w:szCs w:val="24"/>
        </w:rPr>
        <w:t> </w:t>
      </w:r>
    </w:p>
    <w:p w:rsidR="006079EE" w:rsidRPr="00C246C4" w:rsidRDefault="006079EE" w:rsidP="006079EE">
      <w:pPr>
        <w:numPr>
          <w:ilvl w:val="0"/>
          <w:numId w:val="15"/>
        </w:numPr>
        <w:shd w:val="clear" w:color="auto" w:fill="FFFFFF"/>
        <w:spacing w:after="0" w:line="240" w:lineRule="auto"/>
        <w:ind w:left="0"/>
        <w:contextualSpacing/>
        <w:jc w:val="both"/>
        <w:rPr>
          <w:rFonts w:ascii="Times New Roman" w:eastAsia="Times New Roman" w:hAnsi="Times New Roman" w:cs="Times New Roman"/>
          <w:color w:val="000000" w:themeColor="text1"/>
          <w:sz w:val="24"/>
          <w:szCs w:val="24"/>
        </w:rPr>
      </w:pPr>
      <w:r w:rsidRPr="00C246C4">
        <w:rPr>
          <w:rFonts w:ascii="Times New Roman" w:eastAsia="Times New Roman" w:hAnsi="Times New Roman" w:cs="Times New Roman"/>
          <w:color w:val="000000" w:themeColor="text1"/>
          <w:sz w:val="24"/>
          <w:szCs w:val="24"/>
        </w:rPr>
        <w:t>This is a broader, more discretionary ground, and the court will consider various factors, such as:</w:t>
      </w:r>
    </w:p>
    <w:p w:rsidR="006079EE" w:rsidRPr="008A534A" w:rsidRDefault="006079EE" w:rsidP="006079EE">
      <w:pPr>
        <w:numPr>
          <w:ilvl w:val="1"/>
          <w:numId w:val="15"/>
        </w:numPr>
        <w:shd w:val="clear" w:color="auto" w:fill="FFFFFF"/>
        <w:spacing w:after="120" w:line="240" w:lineRule="auto"/>
        <w:ind w:left="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Deadlock in management:</w:t>
      </w:r>
      <w:r w:rsidRPr="00C246C4">
        <w:rPr>
          <w:rFonts w:ascii="Times New Roman" w:eastAsia="Times New Roman" w:hAnsi="Times New Roman" w:cs="Times New Roman"/>
          <w:color w:val="000000" w:themeColor="text1"/>
          <w:sz w:val="24"/>
          <w:szCs w:val="24"/>
        </w:rPr>
        <w:t> If the company's management is completely paralyzed and cannot function.</w:t>
      </w:r>
      <w:r w:rsidRPr="008A534A">
        <w:rPr>
          <w:rFonts w:ascii="Times New Roman" w:eastAsia="Times New Roman" w:hAnsi="Times New Roman" w:cs="Times New Roman"/>
          <w:color w:val="000000" w:themeColor="text1"/>
          <w:sz w:val="24"/>
          <w:szCs w:val="24"/>
        </w:rPr>
        <w:t> </w:t>
      </w:r>
    </w:p>
    <w:p w:rsidR="006079EE" w:rsidRPr="008A534A" w:rsidRDefault="006079EE" w:rsidP="006079EE">
      <w:pPr>
        <w:numPr>
          <w:ilvl w:val="1"/>
          <w:numId w:val="15"/>
        </w:numPr>
        <w:shd w:val="clear" w:color="auto" w:fill="FFFFFF"/>
        <w:spacing w:after="120" w:line="240" w:lineRule="auto"/>
        <w:ind w:left="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Loss of substratum:</w:t>
      </w:r>
      <w:r w:rsidRPr="00C246C4">
        <w:rPr>
          <w:rFonts w:ascii="Times New Roman" w:eastAsia="Times New Roman" w:hAnsi="Times New Roman" w:cs="Times New Roman"/>
          <w:color w:val="000000" w:themeColor="text1"/>
          <w:sz w:val="24"/>
          <w:szCs w:val="24"/>
        </w:rPr>
        <w:t> If the company's original purpose or business has become impossible to achieve.</w:t>
      </w:r>
      <w:r w:rsidRPr="008A534A">
        <w:rPr>
          <w:rFonts w:ascii="Times New Roman" w:eastAsia="Times New Roman" w:hAnsi="Times New Roman" w:cs="Times New Roman"/>
          <w:color w:val="000000" w:themeColor="text1"/>
          <w:sz w:val="24"/>
          <w:szCs w:val="24"/>
        </w:rPr>
        <w:t> </w:t>
      </w:r>
    </w:p>
    <w:p w:rsidR="006079EE" w:rsidRPr="008A534A" w:rsidRDefault="006079EE" w:rsidP="006079EE">
      <w:pPr>
        <w:numPr>
          <w:ilvl w:val="1"/>
          <w:numId w:val="15"/>
        </w:numPr>
        <w:shd w:val="clear" w:color="auto" w:fill="FFFFFF"/>
        <w:spacing w:after="120" w:line="240" w:lineRule="auto"/>
        <w:ind w:left="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Oppression of minority shareholders:</w:t>
      </w:r>
      <w:r w:rsidRPr="00C246C4">
        <w:rPr>
          <w:rFonts w:ascii="Times New Roman" w:eastAsia="Times New Roman" w:hAnsi="Times New Roman" w:cs="Times New Roman"/>
          <w:color w:val="000000" w:themeColor="text1"/>
          <w:sz w:val="24"/>
          <w:szCs w:val="24"/>
        </w:rPr>
        <w:t> If the majority shareholders are unfairly treating the minority.</w:t>
      </w:r>
      <w:r w:rsidRPr="008A534A">
        <w:rPr>
          <w:rFonts w:ascii="Times New Roman" w:eastAsia="Times New Roman" w:hAnsi="Times New Roman" w:cs="Times New Roman"/>
          <w:color w:val="000000" w:themeColor="text1"/>
          <w:sz w:val="24"/>
          <w:szCs w:val="24"/>
        </w:rPr>
        <w:t> </w:t>
      </w:r>
    </w:p>
    <w:p w:rsidR="006079EE" w:rsidRPr="008A534A" w:rsidRDefault="006079EE" w:rsidP="006079EE">
      <w:pPr>
        <w:numPr>
          <w:ilvl w:val="1"/>
          <w:numId w:val="15"/>
        </w:numPr>
        <w:shd w:val="clear" w:color="auto" w:fill="FFFFFF"/>
        <w:spacing w:after="120" w:line="240" w:lineRule="auto"/>
        <w:ind w:left="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Fraudulent or illegal activities:</w:t>
      </w:r>
      <w:r w:rsidRPr="00C246C4">
        <w:rPr>
          <w:rFonts w:ascii="Times New Roman" w:eastAsia="Times New Roman" w:hAnsi="Times New Roman" w:cs="Times New Roman"/>
          <w:color w:val="000000" w:themeColor="text1"/>
          <w:sz w:val="24"/>
          <w:szCs w:val="24"/>
        </w:rPr>
        <w:t> If the company's formation or operation is tainted by fraud or illegal practices.</w:t>
      </w:r>
      <w:r w:rsidRPr="008A534A">
        <w:rPr>
          <w:rFonts w:ascii="Times New Roman" w:eastAsia="Times New Roman" w:hAnsi="Times New Roman" w:cs="Times New Roman"/>
          <w:color w:val="000000" w:themeColor="text1"/>
          <w:sz w:val="24"/>
          <w:szCs w:val="24"/>
        </w:rPr>
        <w:t> </w:t>
      </w:r>
    </w:p>
    <w:p w:rsidR="006079EE" w:rsidRPr="008A534A" w:rsidRDefault="006079EE" w:rsidP="006079EE">
      <w:pPr>
        <w:numPr>
          <w:ilvl w:val="1"/>
          <w:numId w:val="15"/>
        </w:numPr>
        <w:shd w:val="clear" w:color="auto" w:fill="FFFFFF"/>
        <w:spacing w:after="0" w:line="240" w:lineRule="auto"/>
        <w:ind w:left="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Failure to file accounts:</w:t>
      </w:r>
      <w:r w:rsidRPr="00C246C4">
        <w:rPr>
          <w:rFonts w:ascii="Times New Roman" w:eastAsia="Times New Roman" w:hAnsi="Times New Roman" w:cs="Times New Roman"/>
          <w:color w:val="000000" w:themeColor="text1"/>
          <w:sz w:val="24"/>
          <w:szCs w:val="24"/>
        </w:rPr>
        <w:t> Default in filing financial statements or annual returns for five consecutive years.</w:t>
      </w:r>
      <w:r w:rsidRPr="008A534A">
        <w:rPr>
          <w:rFonts w:ascii="Times New Roman" w:eastAsia="Times New Roman" w:hAnsi="Times New Roman" w:cs="Times New Roman"/>
          <w:color w:val="000000" w:themeColor="text1"/>
          <w:sz w:val="24"/>
          <w:szCs w:val="24"/>
        </w:rPr>
        <w:t> </w:t>
      </w:r>
    </w:p>
    <w:p w:rsidR="006079EE" w:rsidRPr="00C246C4" w:rsidRDefault="006079EE" w:rsidP="006079EE">
      <w:pPr>
        <w:shd w:val="clear" w:color="auto" w:fill="FFFFFF"/>
        <w:spacing w:after="0" w:line="240" w:lineRule="auto"/>
        <w:contextualSpacing/>
        <w:jc w:val="both"/>
        <w:rPr>
          <w:rFonts w:ascii="Times New Roman" w:eastAsia="Times New Roman" w:hAnsi="Times New Roman" w:cs="Times New Roman"/>
          <w:color w:val="000000" w:themeColor="text1"/>
          <w:sz w:val="24"/>
          <w:szCs w:val="24"/>
        </w:rPr>
      </w:pPr>
    </w:p>
    <w:p w:rsidR="006079EE" w:rsidRPr="008A534A" w:rsidRDefault="006079EE" w:rsidP="006079EE">
      <w:pPr>
        <w:pStyle w:val="ListParagraph"/>
        <w:numPr>
          <w:ilvl w:val="0"/>
          <w:numId w:val="1"/>
        </w:numPr>
        <w:spacing w:line="240" w:lineRule="auto"/>
        <w:jc w:val="both"/>
        <w:rPr>
          <w:rFonts w:ascii="Times New Roman" w:hAnsi="Times New Roman" w:cs="Times New Roman"/>
          <w:color w:val="000000" w:themeColor="text1"/>
          <w:sz w:val="24"/>
          <w:szCs w:val="24"/>
        </w:rPr>
      </w:pPr>
      <w:r w:rsidRPr="0023706A">
        <w:rPr>
          <w:rFonts w:ascii="Times New Roman" w:hAnsi="Times New Roman" w:cs="Times New Roman"/>
          <w:b/>
          <w:bCs/>
          <w:color w:val="000000" w:themeColor="text1"/>
          <w:sz w:val="24"/>
          <w:szCs w:val="24"/>
        </w:rPr>
        <w:t>The different kinds of debentures</w:t>
      </w:r>
      <w:r w:rsidRPr="008A534A">
        <w:rPr>
          <w:rFonts w:ascii="Times New Roman" w:hAnsi="Times New Roman" w:cs="Times New Roman"/>
          <w:color w:val="000000" w:themeColor="text1"/>
          <w:sz w:val="24"/>
          <w:szCs w:val="24"/>
        </w:rPr>
        <w:t>.</w:t>
      </w:r>
    </w:p>
    <w:p w:rsidR="006079EE" w:rsidRPr="008A534A" w:rsidRDefault="006079EE" w:rsidP="006079EE">
      <w:pPr>
        <w:shd w:val="clear" w:color="auto" w:fill="FFFFFF"/>
        <w:spacing w:line="240" w:lineRule="auto"/>
        <w:contextualSpacing/>
        <w:jc w:val="both"/>
        <w:rPr>
          <w:rFonts w:ascii="Times New Roman" w:eastAsia="Times New Roman" w:hAnsi="Times New Roman" w:cs="Times New Roman"/>
          <w:color w:val="000000" w:themeColor="text1"/>
          <w:sz w:val="24"/>
          <w:szCs w:val="24"/>
        </w:rPr>
      </w:pPr>
      <w:r w:rsidRPr="00592268">
        <w:rPr>
          <w:rFonts w:ascii="Times New Roman" w:eastAsia="Times New Roman" w:hAnsi="Times New Roman" w:cs="Times New Roman"/>
          <w:color w:val="000000" w:themeColor="text1"/>
          <w:sz w:val="24"/>
          <w:szCs w:val="24"/>
        </w:rPr>
        <w:t>Debentures can be classified into several types based on various factors like security, tenure, and convertibility. Common types include secured vs. unsecured, convertible vs. non-convertible, and redeemable vs. irredeemable debentures.</w:t>
      </w:r>
      <w:r w:rsidRPr="008A534A">
        <w:rPr>
          <w:rFonts w:ascii="Times New Roman" w:eastAsia="Times New Roman" w:hAnsi="Times New Roman" w:cs="Times New Roman"/>
          <w:color w:val="000000" w:themeColor="text1"/>
          <w:sz w:val="24"/>
          <w:szCs w:val="24"/>
        </w:rPr>
        <w:t> </w:t>
      </w:r>
    </w:p>
    <w:p w:rsidR="006079EE" w:rsidRPr="00592268" w:rsidRDefault="006079EE" w:rsidP="006079EE">
      <w:pPr>
        <w:shd w:val="clear" w:color="auto" w:fill="FFFFFF"/>
        <w:spacing w:after="150" w:line="240" w:lineRule="auto"/>
        <w:contextualSpacing/>
        <w:jc w:val="both"/>
        <w:rPr>
          <w:rFonts w:ascii="Times New Roman" w:eastAsia="Times New Roman" w:hAnsi="Times New Roman" w:cs="Times New Roman"/>
          <w:color w:val="000000" w:themeColor="text1"/>
          <w:sz w:val="24"/>
          <w:szCs w:val="24"/>
        </w:rPr>
      </w:pPr>
      <w:r w:rsidRPr="00592268">
        <w:rPr>
          <w:rFonts w:ascii="Times New Roman" w:eastAsia="Times New Roman" w:hAnsi="Times New Roman" w:cs="Times New Roman"/>
          <w:color w:val="000000" w:themeColor="text1"/>
          <w:sz w:val="24"/>
          <w:szCs w:val="24"/>
        </w:rPr>
        <w:lastRenderedPageBreak/>
        <w:t>Here's a breakdown of the different types:</w:t>
      </w:r>
    </w:p>
    <w:p w:rsidR="006079EE" w:rsidRPr="00592268" w:rsidRDefault="006079EE" w:rsidP="006079EE">
      <w:pPr>
        <w:shd w:val="clear" w:color="auto" w:fill="FFFFFF"/>
        <w:spacing w:after="150" w:line="240" w:lineRule="auto"/>
        <w:contextualSpacing/>
        <w:jc w:val="both"/>
        <w:rPr>
          <w:rFonts w:ascii="Times New Roman" w:eastAsia="Times New Roman" w:hAnsi="Times New Roman" w:cs="Times New Roman"/>
          <w:color w:val="000000" w:themeColor="text1"/>
          <w:sz w:val="24"/>
          <w:szCs w:val="24"/>
        </w:rPr>
      </w:pPr>
      <w:r w:rsidRPr="00592268">
        <w:rPr>
          <w:rFonts w:ascii="Times New Roman" w:eastAsia="Times New Roman" w:hAnsi="Times New Roman" w:cs="Times New Roman"/>
          <w:color w:val="000000" w:themeColor="text1"/>
          <w:sz w:val="24"/>
          <w:szCs w:val="24"/>
        </w:rPr>
        <w:t>1. Based on Security:</w:t>
      </w:r>
    </w:p>
    <w:p w:rsidR="006079EE" w:rsidRPr="00592268" w:rsidRDefault="006079EE" w:rsidP="006079EE">
      <w:pPr>
        <w:numPr>
          <w:ilvl w:val="0"/>
          <w:numId w:val="16"/>
        </w:numPr>
        <w:shd w:val="clear" w:color="auto" w:fill="FFFFFF"/>
        <w:spacing w:after="120" w:line="240" w:lineRule="auto"/>
        <w:ind w:left="-42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Secured Debentures:</w:t>
      </w:r>
    </w:p>
    <w:p w:rsidR="006079EE" w:rsidRPr="008A534A" w:rsidRDefault="006079EE" w:rsidP="006079EE">
      <w:pPr>
        <w:shd w:val="clear" w:color="auto" w:fill="FFFFFF"/>
        <w:spacing w:after="120" w:line="240" w:lineRule="auto"/>
        <w:contextualSpacing/>
        <w:jc w:val="both"/>
        <w:rPr>
          <w:rFonts w:ascii="Times New Roman" w:eastAsia="Times New Roman" w:hAnsi="Times New Roman" w:cs="Times New Roman"/>
          <w:color w:val="000000" w:themeColor="text1"/>
          <w:spacing w:val="2"/>
          <w:sz w:val="24"/>
          <w:szCs w:val="24"/>
        </w:rPr>
      </w:pPr>
      <w:r w:rsidRPr="00592268">
        <w:rPr>
          <w:rFonts w:ascii="Times New Roman" w:eastAsia="Times New Roman" w:hAnsi="Times New Roman" w:cs="Times New Roman"/>
          <w:color w:val="000000" w:themeColor="text1"/>
          <w:spacing w:val="2"/>
          <w:sz w:val="24"/>
          <w:szCs w:val="24"/>
        </w:rPr>
        <w:t>These are backed by specific assets of the issuing company, providing a form of security for the debenture holders.</w:t>
      </w:r>
      <w:r w:rsidRPr="008A534A">
        <w:rPr>
          <w:rFonts w:ascii="Times New Roman" w:eastAsia="Times New Roman" w:hAnsi="Times New Roman" w:cs="Times New Roman"/>
          <w:color w:val="000000" w:themeColor="text1"/>
          <w:spacing w:val="2"/>
          <w:sz w:val="24"/>
          <w:szCs w:val="24"/>
        </w:rPr>
        <w:t> </w:t>
      </w:r>
    </w:p>
    <w:p w:rsidR="006079EE" w:rsidRPr="00592268" w:rsidRDefault="006079EE" w:rsidP="006079EE">
      <w:pPr>
        <w:numPr>
          <w:ilvl w:val="0"/>
          <w:numId w:val="16"/>
        </w:numPr>
        <w:shd w:val="clear" w:color="auto" w:fill="FFFFFF"/>
        <w:spacing w:after="0" w:line="240" w:lineRule="auto"/>
        <w:ind w:left="-42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Unsecured Debentures:</w:t>
      </w:r>
    </w:p>
    <w:p w:rsidR="006079EE" w:rsidRPr="008A534A" w:rsidRDefault="006079EE" w:rsidP="006079EE">
      <w:pPr>
        <w:shd w:val="clear" w:color="auto" w:fill="FFFFFF"/>
        <w:spacing w:after="0" w:line="240" w:lineRule="auto"/>
        <w:contextualSpacing/>
        <w:jc w:val="both"/>
        <w:rPr>
          <w:rFonts w:ascii="Times New Roman" w:eastAsia="Times New Roman" w:hAnsi="Times New Roman" w:cs="Times New Roman"/>
          <w:color w:val="000000" w:themeColor="text1"/>
          <w:spacing w:val="2"/>
          <w:sz w:val="24"/>
          <w:szCs w:val="24"/>
        </w:rPr>
      </w:pPr>
      <w:r w:rsidRPr="00592268">
        <w:rPr>
          <w:rFonts w:ascii="Times New Roman" w:eastAsia="Times New Roman" w:hAnsi="Times New Roman" w:cs="Times New Roman"/>
          <w:color w:val="000000" w:themeColor="text1"/>
          <w:spacing w:val="2"/>
          <w:sz w:val="24"/>
          <w:szCs w:val="24"/>
        </w:rPr>
        <w:t>Also known as "naked debentures," these are not backed by any specific assets and are considered riskier than secured debentures.</w:t>
      </w:r>
      <w:r w:rsidRPr="008A534A">
        <w:rPr>
          <w:rFonts w:ascii="Times New Roman" w:eastAsia="Times New Roman" w:hAnsi="Times New Roman" w:cs="Times New Roman"/>
          <w:color w:val="000000" w:themeColor="text1"/>
          <w:spacing w:val="2"/>
          <w:sz w:val="24"/>
          <w:szCs w:val="24"/>
        </w:rPr>
        <w:t> </w:t>
      </w:r>
    </w:p>
    <w:p w:rsidR="006079EE" w:rsidRPr="00592268" w:rsidRDefault="006079EE" w:rsidP="006079EE">
      <w:pPr>
        <w:shd w:val="clear" w:color="auto" w:fill="FFFFFF"/>
        <w:spacing w:after="150" w:line="240" w:lineRule="auto"/>
        <w:contextualSpacing/>
        <w:jc w:val="both"/>
        <w:rPr>
          <w:rFonts w:ascii="Times New Roman" w:eastAsia="Times New Roman" w:hAnsi="Times New Roman" w:cs="Times New Roman"/>
          <w:color w:val="000000" w:themeColor="text1"/>
          <w:sz w:val="24"/>
          <w:szCs w:val="24"/>
        </w:rPr>
      </w:pPr>
      <w:r w:rsidRPr="00592268">
        <w:rPr>
          <w:rFonts w:ascii="Times New Roman" w:eastAsia="Times New Roman" w:hAnsi="Times New Roman" w:cs="Times New Roman"/>
          <w:color w:val="000000" w:themeColor="text1"/>
          <w:sz w:val="24"/>
          <w:szCs w:val="24"/>
        </w:rPr>
        <w:t>2. Based on Tenure:</w:t>
      </w:r>
    </w:p>
    <w:p w:rsidR="006079EE" w:rsidRPr="00592268" w:rsidRDefault="006079EE" w:rsidP="006079EE">
      <w:pPr>
        <w:numPr>
          <w:ilvl w:val="0"/>
          <w:numId w:val="17"/>
        </w:numPr>
        <w:shd w:val="clear" w:color="auto" w:fill="FFFFFF"/>
        <w:spacing w:after="120" w:line="240" w:lineRule="auto"/>
        <w:ind w:left="-42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Redeemable Debentures:</w:t>
      </w:r>
    </w:p>
    <w:p w:rsidR="006079EE" w:rsidRPr="008A534A" w:rsidRDefault="006079EE" w:rsidP="006079EE">
      <w:pPr>
        <w:shd w:val="clear" w:color="auto" w:fill="FFFFFF"/>
        <w:spacing w:after="120" w:line="240" w:lineRule="auto"/>
        <w:contextualSpacing/>
        <w:jc w:val="both"/>
        <w:rPr>
          <w:rFonts w:ascii="Times New Roman" w:eastAsia="Times New Roman" w:hAnsi="Times New Roman" w:cs="Times New Roman"/>
          <w:color w:val="000000" w:themeColor="text1"/>
          <w:spacing w:val="2"/>
          <w:sz w:val="24"/>
          <w:szCs w:val="24"/>
        </w:rPr>
      </w:pPr>
      <w:r w:rsidRPr="00592268">
        <w:rPr>
          <w:rFonts w:ascii="Times New Roman" w:eastAsia="Times New Roman" w:hAnsi="Times New Roman" w:cs="Times New Roman"/>
          <w:color w:val="000000" w:themeColor="text1"/>
          <w:spacing w:val="2"/>
          <w:sz w:val="24"/>
          <w:szCs w:val="24"/>
        </w:rPr>
        <w:t>These are debentures that the issuing company is obligated to repay to the holders at a specific date or within a specified period.</w:t>
      </w:r>
      <w:r w:rsidRPr="008A534A">
        <w:rPr>
          <w:rFonts w:ascii="Times New Roman" w:eastAsia="Times New Roman" w:hAnsi="Times New Roman" w:cs="Times New Roman"/>
          <w:color w:val="000000" w:themeColor="text1"/>
          <w:spacing w:val="2"/>
          <w:sz w:val="24"/>
          <w:szCs w:val="24"/>
        </w:rPr>
        <w:t> </w:t>
      </w:r>
    </w:p>
    <w:p w:rsidR="006079EE" w:rsidRPr="00592268" w:rsidRDefault="006079EE" w:rsidP="006079EE">
      <w:pPr>
        <w:numPr>
          <w:ilvl w:val="0"/>
          <w:numId w:val="17"/>
        </w:numPr>
        <w:shd w:val="clear" w:color="auto" w:fill="FFFFFF"/>
        <w:spacing w:after="0" w:line="240" w:lineRule="auto"/>
        <w:ind w:left="-42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Irredeemable Debentures:</w:t>
      </w:r>
    </w:p>
    <w:p w:rsidR="006079EE" w:rsidRPr="008A534A" w:rsidRDefault="006079EE" w:rsidP="006079EE">
      <w:pPr>
        <w:shd w:val="clear" w:color="auto" w:fill="FFFFFF"/>
        <w:spacing w:after="0" w:line="240" w:lineRule="auto"/>
        <w:contextualSpacing/>
        <w:jc w:val="both"/>
        <w:rPr>
          <w:rFonts w:ascii="Times New Roman" w:eastAsia="Times New Roman" w:hAnsi="Times New Roman" w:cs="Times New Roman"/>
          <w:color w:val="000000" w:themeColor="text1"/>
          <w:spacing w:val="2"/>
          <w:sz w:val="24"/>
          <w:szCs w:val="24"/>
        </w:rPr>
      </w:pPr>
      <w:r w:rsidRPr="00592268">
        <w:rPr>
          <w:rFonts w:ascii="Times New Roman" w:eastAsia="Times New Roman" w:hAnsi="Times New Roman" w:cs="Times New Roman"/>
          <w:color w:val="000000" w:themeColor="text1"/>
          <w:spacing w:val="2"/>
          <w:sz w:val="24"/>
          <w:szCs w:val="24"/>
        </w:rPr>
        <w:t>These debentures do not have a fixed maturity date and are typically held until the company is liquidated or the debentures are bought back.</w:t>
      </w:r>
      <w:r w:rsidRPr="008A534A">
        <w:rPr>
          <w:rFonts w:ascii="Times New Roman" w:eastAsia="Times New Roman" w:hAnsi="Times New Roman" w:cs="Times New Roman"/>
          <w:color w:val="000000" w:themeColor="text1"/>
          <w:spacing w:val="2"/>
          <w:sz w:val="24"/>
          <w:szCs w:val="24"/>
        </w:rPr>
        <w:t> </w:t>
      </w:r>
    </w:p>
    <w:p w:rsidR="006079EE" w:rsidRPr="00592268" w:rsidRDefault="006079EE" w:rsidP="006079EE">
      <w:pPr>
        <w:shd w:val="clear" w:color="auto" w:fill="FFFFFF"/>
        <w:spacing w:after="150" w:line="240" w:lineRule="auto"/>
        <w:contextualSpacing/>
        <w:jc w:val="both"/>
        <w:rPr>
          <w:rFonts w:ascii="Times New Roman" w:eastAsia="Times New Roman" w:hAnsi="Times New Roman" w:cs="Times New Roman"/>
          <w:color w:val="000000" w:themeColor="text1"/>
          <w:sz w:val="24"/>
          <w:szCs w:val="24"/>
        </w:rPr>
      </w:pPr>
      <w:r w:rsidRPr="00592268">
        <w:rPr>
          <w:rFonts w:ascii="Times New Roman" w:eastAsia="Times New Roman" w:hAnsi="Times New Roman" w:cs="Times New Roman"/>
          <w:color w:val="000000" w:themeColor="text1"/>
          <w:sz w:val="24"/>
          <w:szCs w:val="24"/>
        </w:rPr>
        <w:t>3. Based on Convertibility:</w:t>
      </w:r>
    </w:p>
    <w:p w:rsidR="006079EE" w:rsidRPr="00592268" w:rsidRDefault="006079EE" w:rsidP="006079EE">
      <w:pPr>
        <w:numPr>
          <w:ilvl w:val="0"/>
          <w:numId w:val="18"/>
        </w:numPr>
        <w:shd w:val="clear" w:color="auto" w:fill="FFFFFF"/>
        <w:spacing w:after="120" w:line="240" w:lineRule="auto"/>
        <w:ind w:left="-42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Convertible Debentures:</w:t>
      </w:r>
    </w:p>
    <w:p w:rsidR="006079EE" w:rsidRPr="008A534A" w:rsidRDefault="006079EE" w:rsidP="006079EE">
      <w:pPr>
        <w:shd w:val="clear" w:color="auto" w:fill="FFFFFF"/>
        <w:spacing w:after="120" w:line="240" w:lineRule="auto"/>
        <w:contextualSpacing/>
        <w:jc w:val="both"/>
        <w:rPr>
          <w:rFonts w:ascii="Times New Roman" w:eastAsia="Times New Roman" w:hAnsi="Times New Roman" w:cs="Times New Roman"/>
          <w:color w:val="000000" w:themeColor="text1"/>
          <w:spacing w:val="2"/>
          <w:sz w:val="24"/>
          <w:szCs w:val="24"/>
        </w:rPr>
      </w:pPr>
      <w:r w:rsidRPr="00592268">
        <w:rPr>
          <w:rFonts w:ascii="Times New Roman" w:eastAsia="Times New Roman" w:hAnsi="Times New Roman" w:cs="Times New Roman"/>
          <w:color w:val="000000" w:themeColor="text1"/>
          <w:spacing w:val="2"/>
          <w:sz w:val="24"/>
          <w:szCs w:val="24"/>
        </w:rPr>
        <w:t>These debentures can be converted into equity shares of the issuing company, either partially or fully, at the option of the holder or the company.</w:t>
      </w:r>
      <w:r w:rsidRPr="008A534A">
        <w:rPr>
          <w:rFonts w:ascii="Times New Roman" w:eastAsia="Times New Roman" w:hAnsi="Times New Roman" w:cs="Times New Roman"/>
          <w:color w:val="000000" w:themeColor="text1"/>
          <w:spacing w:val="2"/>
          <w:sz w:val="24"/>
          <w:szCs w:val="24"/>
        </w:rPr>
        <w:t> </w:t>
      </w:r>
    </w:p>
    <w:p w:rsidR="006079EE" w:rsidRPr="00592268" w:rsidRDefault="006079EE" w:rsidP="006079EE">
      <w:pPr>
        <w:numPr>
          <w:ilvl w:val="0"/>
          <w:numId w:val="18"/>
        </w:numPr>
        <w:shd w:val="clear" w:color="auto" w:fill="FFFFFF"/>
        <w:spacing w:after="0" w:line="240" w:lineRule="auto"/>
        <w:ind w:left="-42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Non-Convertible Debentures (NCDs):</w:t>
      </w:r>
    </w:p>
    <w:p w:rsidR="006079EE" w:rsidRPr="008A534A" w:rsidRDefault="006079EE" w:rsidP="006079EE">
      <w:pPr>
        <w:shd w:val="clear" w:color="auto" w:fill="FFFFFF"/>
        <w:spacing w:after="0" w:line="240" w:lineRule="auto"/>
        <w:contextualSpacing/>
        <w:jc w:val="both"/>
        <w:rPr>
          <w:rFonts w:ascii="Times New Roman" w:eastAsia="Times New Roman" w:hAnsi="Times New Roman" w:cs="Times New Roman"/>
          <w:color w:val="000000" w:themeColor="text1"/>
          <w:spacing w:val="2"/>
          <w:sz w:val="24"/>
          <w:szCs w:val="24"/>
        </w:rPr>
      </w:pPr>
      <w:r w:rsidRPr="00592268">
        <w:rPr>
          <w:rFonts w:ascii="Times New Roman" w:eastAsia="Times New Roman" w:hAnsi="Times New Roman" w:cs="Times New Roman"/>
          <w:color w:val="000000" w:themeColor="text1"/>
          <w:spacing w:val="2"/>
          <w:sz w:val="24"/>
          <w:szCs w:val="24"/>
        </w:rPr>
        <w:t>These debentures cannot be converted into equity shares and are typically offered with a higher interest rate than convertible debentures.</w:t>
      </w:r>
      <w:r w:rsidRPr="008A534A">
        <w:rPr>
          <w:rFonts w:ascii="Times New Roman" w:eastAsia="Times New Roman" w:hAnsi="Times New Roman" w:cs="Times New Roman"/>
          <w:color w:val="000000" w:themeColor="text1"/>
          <w:spacing w:val="2"/>
          <w:sz w:val="24"/>
          <w:szCs w:val="24"/>
        </w:rPr>
        <w:t> </w:t>
      </w:r>
    </w:p>
    <w:p w:rsidR="006079EE" w:rsidRPr="008A534A" w:rsidRDefault="006079EE" w:rsidP="006079EE">
      <w:pPr>
        <w:pStyle w:val="ListParagraph"/>
        <w:spacing w:line="240" w:lineRule="auto"/>
        <w:jc w:val="both"/>
        <w:rPr>
          <w:rFonts w:ascii="Times New Roman" w:hAnsi="Times New Roman" w:cs="Times New Roman"/>
          <w:color w:val="000000" w:themeColor="text1"/>
          <w:sz w:val="24"/>
          <w:szCs w:val="24"/>
        </w:rPr>
      </w:pPr>
    </w:p>
    <w:p w:rsidR="006079EE" w:rsidRPr="008A534A" w:rsidRDefault="006079EE" w:rsidP="006079EE">
      <w:pPr>
        <w:pStyle w:val="ListParagraph"/>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color w:val="000000" w:themeColor="text1"/>
          <w:sz w:val="24"/>
          <w:szCs w:val="24"/>
        </w:rPr>
        <w:t xml:space="preserve">Here’s a clear differentiation between a </w:t>
      </w:r>
      <w:r w:rsidRPr="008A534A">
        <w:rPr>
          <w:rFonts w:ascii="Times New Roman" w:eastAsia="Times New Roman" w:hAnsi="Times New Roman" w:cs="Times New Roman"/>
          <w:b/>
          <w:bCs/>
          <w:color w:val="000000" w:themeColor="text1"/>
          <w:sz w:val="24"/>
          <w:szCs w:val="24"/>
        </w:rPr>
        <w:t>Joint Stock Company</w:t>
      </w:r>
      <w:r w:rsidRPr="008A534A">
        <w:rPr>
          <w:rFonts w:ascii="Times New Roman" w:eastAsia="Times New Roman" w:hAnsi="Times New Roman" w:cs="Times New Roman"/>
          <w:color w:val="000000" w:themeColor="text1"/>
          <w:sz w:val="24"/>
          <w:szCs w:val="24"/>
        </w:rPr>
        <w:t xml:space="preserve"> and a </w:t>
      </w:r>
      <w:r w:rsidRPr="008A534A">
        <w:rPr>
          <w:rFonts w:ascii="Times New Roman" w:eastAsia="Times New Roman" w:hAnsi="Times New Roman" w:cs="Times New Roman"/>
          <w:b/>
          <w:bCs/>
          <w:color w:val="000000" w:themeColor="text1"/>
          <w:sz w:val="24"/>
          <w:szCs w:val="24"/>
        </w:rPr>
        <w:t>Partnership</w:t>
      </w:r>
      <w:r w:rsidRPr="008A534A">
        <w:rPr>
          <w:rFonts w:ascii="Times New Roman" w:eastAsia="Times New Roman" w:hAnsi="Times New Roman" w:cs="Times New Roman"/>
          <w:color w:val="000000" w:themeColor="text1"/>
          <w:sz w:val="24"/>
          <w:szCs w:val="24"/>
        </w:rPr>
        <w:t xml:space="preserve"> based on key features: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3"/>
        <w:gridCol w:w="3582"/>
        <w:gridCol w:w="3935"/>
      </w:tblGrid>
      <w:tr w:rsidR="006079EE" w:rsidRPr="0094090C" w:rsidTr="00EC6A1D">
        <w:trPr>
          <w:tblHeader/>
          <w:tblCellSpacing w:w="15" w:type="dxa"/>
        </w:trPr>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b/>
                <w:bCs/>
                <w:color w:val="000000" w:themeColor="text1"/>
                <w:sz w:val="24"/>
                <w:szCs w:val="24"/>
              </w:rPr>
            </w:pPr>
            <w:r w:rsidRPr="008A534A">
              <w:rPr>
                <w:rFonts w:ascii="Times New Roman" w:eastAsia="Times New Roman" w:hAnsi="Times New Roman" w:cs="Times New Roman"/>
                <w:b/>
                <w:bCs/>
                <w:color w:val="000000" w:themeColor="text1"/>
                <w:sz w:val="24"/>
                <w:szCs w:val="24"/>
              </w:rPr>
              <w:t>Feature</w:t>
            </w:r>
          </w:p>
        </w:tc>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b/>
                <w:bCs/>
                <w:color w:val="000000" w:themeColor="text1"/>
                <w:sz w:val="24"/>
                <w:szCs w:val="24"/>
              </w:rPr>
            </w:pPr>
            <w:r w:rsidRPr="008A534A">
              <w:rPr>
                <w:rFonts w:ascii="Times New Roman" w:eastAsia="Times New Roman" w:hAnsi="Times New Roman" w:cs="Times New Roman"/>
                <w:b/>
                <w:bCs/>
                <w:color w:val="000000" w:themeColor="text1"/>
                <w:sz w:val="24"/>
                <w:szCs w:val="24"/>
              </w:rPr>
              <w:t>Joint Stock Company</w:t>
            </w:r>
          </w:p>
        </w:tc>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b/>
                <w:bCs/>
                <w:color w:val="000000" w:themeColor="text1"/>
                <w:sz w:val="24"/>
                <w:szCs w:val="24"/>
              </w:rPr>
            </w:pPr>
            <w:r w:rsidRPr="008A534A">
              <w:rPr>
                <w:rFonts w:ascii="Times New Roman" w:eastAsia="Times New Roman" w:hAnsi="Times New Roman" w:cs="Times New Roman"/>
                <w:b/>
                <w:bCs/>
                <w:color w:val="000000" w:themeColor="text1"/>
                <w:sz w:val="24"/>
                <w:szCs w:val="24"/>
              </w:rPr>
              <w:t>Partnership</w:t>
            </w:r>
          </w:p>
        </w:tc>
      </w:tr>
      <w:tr w:rsidR="006079EE" w:rsidRPr="0094090C" w:rsidTr="00EC6A1D">
        <w:trPr>
          <w:tblCellSpacing w:w="15" w:type="dxa"/>
        </w:trPr>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Formation</w:t>
            </w:r>
          </w:p>
        </w:tc>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color w:val="000000" w:themeColor="text1"/>
                <w:sz w:val="24"/>
                <w:szCs w:val="24"/>
              </w:rPr>
            </w:pPr>
            <w:r w:rsidRPr="0094090C">
              <w:rPr>
                <w:rFonts w:ascii="Times New Roman" w:eastAsia="Times New Roman" w:hAnsi="Times New Roman" w:cs="Times New Roman"/>
                <w:color w:val="000000" w:themeColor="text1"/>
                <w:sz w:val="24"/>
                <w:szCs w:val="24"/>
              </w:rPr>
              <w:t>Created under the Companies Act; requires legal registration</w:t>
            </w:r>
          </w:p>
        </w:tc>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color w:val="000000" w:themeColor="text1"/>
                <w:sz w:val="24"/>
                <w:szCs w:val="24"/>
              </w:rPr>
            </w:pPr>
            <w:r w:rsidRPr="0094090C">
              <w:rPr>
                <w:rFonts w:ascii="Times New Roman" w:eastAsia="Times New Roman" w:hAnsi="Times New Roman" w:cs="Times New Roman"/>
                <w:color w:val="000000" w:themeColor="text1"/>
                <w:sz w:val="24"/>
                <w:szCs w:val="24"/>
              </w:rPr>
              <w:t>Formed by agreement (oral or written); registration optional</w:t>
            </w:r>
          </w:p>
        </w:tc>
      </w:tr>
      <w:tr w:rsidR="006079EE" w:rsidRPr="0094090C" w:rsidTr="00EC6A1D">
        <w:trPr>
          <w:tblCellSpacing w:w="15" w:type="dxa"/>
        </w:trPr>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Legal Status</w:t>
            </w:r>
          </w:p>
        </w:tc>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color w:val="000000" w:themeColor="text1"/>
                <w:sz w:val="24"/>
                <w:szCs w:val="24"/>
              </w:rPr>
            </w:pPr>
            <w:r w:rsidRPr="0094090C">
              <w:rPr>
                <w:rFonts w:ascii="Times New Roman" w:eastAsia="Times New Roman" w:hAnsi="Times New Roman" w:cs="Times New Roman"/>
                <w:color w:val="000000" w:themeColor="text1"/>
                <w:sz w:val="24"/>
                <w:szCs w:val="24"/>
              </w:rPr>
              <w:t>Has a separate legal entity from its owners</w:t>
            </w:r>
          </w:p>
        </w:tc>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color w:val="000000" w:themeColor="text1"/>
                <w:sz w:val="24"/>
                <w:szCs w:val="24"/>
              </w:rPr>
            </w:pPr>
            <w:r w:rsidRPr="0094090C">
              <w:rPr>
                <w:rFonts w:ascii="Times New Roman" w:eastAsia="Times New Roman" w:hAnsi="Times New Roman" w:cs="Times New Roman"/>
                <w:color w:val="000000" w:themeColor="text1"/>
                <w:sz w:val="24"/>
                <w:szCs w:val="24"/>
              </w:rPr>
              <w:t>No separate legal entity; partners and firm are the same</w:t>
            </w:r>
          </w:p>
        </w:tc>
      </w:tr>
      <w:tr w:rsidR="006079EE" w:rsidRPr="0094090C" w:rsidTr="00EC6A1D">
        <w:trPr>
          <w:tblCellSpacing w:w="15" w:type="dxa"/>
        </w:trPr>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Number of Members</w:t>
            </w:r>
          </w:p>
        </w:tc>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color w:val="000000" w:themeColor="text1"/>
                <w:sz w:val="24"/>
                <w:szCs w:val="24"/>
              </w:rPr>
            </w:pPr>
            <w:r w:rsidRPr="0094090C">
              <w:rPr>
                <w:rFonts w:ascii="Times New Roman" w:eastAsia="Times New Roman" w:hAnsi="Times New Roman" w:cs="Times New Roman"/>
                <w:color w:val="000000" w:themeColor="text1"/>
                <w:sz w:val="24"/>
                <w:szCs w:val="24"/>
              </w:rPr>
              <w:t>Minimum 2 (private), 7 (public); no upper limit for public</w:t>
            </w:r>
          </w:p>
        </w:tc>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color w:val="000000" w:themeColor="text1"/>
                <w:sz w:val="24"/>
                <w:szCs w:val="24"/>
              </w:rPr>
            </w:pPr>
            <w:r w:rsidRPr="0094090C">
              <w:rPr>
                <w:rFonts w:ascii="Times New Roman" w:eastAsia="Times New Roman" w:hAnsi="Times New Roman" w:cs="Times New Roman"/>
                <w:color w:val="000000" w:themeColor="text1"/>
                <w:sz w:val="24"/>
                <w:szCs w:val="24"/>
              </w:rPr>
              <w:t>Minimum 2, maximum 50 (as per legal reforms)</w:t>
            </w:r>
          </w:p>
        </w:tc>
      </w:tr>
      <w:tr w:rsidR="006079EE" w:rsidRPr="0094090C" w:rsidTr="00EC6A1D">
        <w:trPr>
          <w:tblCellSpacing w:w="15" w:type="dxa"/>
        </w:trPr>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Liability</w:t>
            </w:r>
          </w:p>
        </w:tc>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color w:val="000000" w:themeColor="text1"/>
                <w:sz w:val="24"/>
                <w:szCs w:val="24"/>
              </w:rPr>
            </w:pPr>
            <w:r w:rsidRPr="0094090C">
              <w:rPr>
                <w:rFonts w:ascii="Times New Roman" w:eastAsia="Times New Roman" w:hAnsi="Times New Roman" w:cs="Times New Roman"/>
                <w:color w:val="000000" w:themeColor="text1"/>
                <w:sz w:val="24"/>
                <w:szCs w:val="24"/>
              </w:rPr>
              <w:t>Shareholders have limited liability</w:t>
            </w:r>
          </w:p>
        </w:tc>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color w:val="000000" w:themeColor="text1"/>
                <w:sz w:val="24"/>
                <w:szCs w:val="24"/>
              </w:rPr>
            </w:pPr>
            <w:r w:rsidRPr="0094090C">
              <w:rPr>
                <w:rFonts w:ascii="Times New Roman" w:eastAsia="Times New Roman" w:hAnsi="Times New Roman" w:cs="Times New Roman"/>
                <w:color w:val="000000" w:themeColor="text1"/>
                <w:sz w:val="24"/>
                <w:szCs w:val="24"/>
              </w:rPr>
              <w:t>Partners have unlimited liability</w:t>
            </w:r>
          </w:p>
        </w:tc>
      </w:tr>
      <w:tr w:rsidR="006079EE" w:rsidRPr="0094090C" w:rsidTr="00EC6A1D">
        <w:trPr>
          <w:tblCellSpacing w:w="15" w:type="dxa"/>
        </w:trPr>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Management</w:t>
            </w:r>
          </w:p>
        </w:tc>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color w:val="000000" w:themeColor="text1"/>
                <w:sz w:val="24"/>
                <w:szCs w:val="24"/>
              </w:rPr>
            </w:pPr>
            <w:r w:rsidRPr="0094090C">
              <w:rPr>
                <w:rFonts w:ascii="Times New Roman" w:eastAsia="Times New Roman" w:hAnsi="Times New Roman" w:cs="Times New Roman"/>
                <w:color w:val="000000" w:themeColor="text1"/>
                <w:sz w:val="24"/>
                <w:szCs w:val="24"/>
              </w:rPr>
              <w:t>Managed by a board of directors</w:t>
            </w:r>
          </w:p>
        </w:tc>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color w:val="000000" w:themeColor="text1"/>
                <w:sz w:val="24"/>
                <w:szCs w:val="24"/>
              </w:rPr>
            </w:pPr>
            <w:r w:rsidRPr="0094090C">
              <w:rPr>
                <w:rFonts w:ascii="Times New Roman" w:eastAsia="Times New Roman" w:hAnsi="Times New Roman" w:cs="Times New Roman"/>
                <w:color w:val="000000" w:themeColor="text1"/>
                <w:sz w:val="24"/>
                <w:szCs w:val="24"/>
              </w:rPr>
              <w:t>Managed directly by partners</w:t>
            </w:r>
          </w:p>
        </w:tc>
      </w:tr>
      <w:tr w:rsidR="006079EE" w:rsidRPr="0094090C" w:rsidTr="00EC6A1D">
        <w:trPr>
          <w:tblCellSpacing w:w="15" w:type="dxa"/>
        </w:trPr>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Transfer of Interest</w:t>
            </w:r>
          </w:p>
        </w:tc>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color w:val="000000" w:themeColor="text1"/>
                <w:sz w:val="24"/>
                <w:szCs w:val="24"/>
              </w:rPr>
            </w:pPr>
            <w:r w:rsidRPr="0094090C">
              <w:rPr>
                <w:rFonts w:ascii="Times New Roman" w:eastAsia="Times New Roman" w:hAnsi="Times New Roman" w:cs="Times New Roman"/>
                <w:color w:val="000000" w:themeColor="text1"/>
                <w:sz w:val="24"/>
                <w:szCs w:val="24"/>
              </w:rPr>
              <w:t>Shares are transferable (especially in public companies)</w:t>
            </w:r>
          </w:p>
        </w:tc>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color w:val="000000" w:themeColor="text1"/>
                <w:sz w:val="24"/>
                <w:szCs w:val="24"/>
              </w:rPr>
            </w:pPr>
            <w:r w:rsidRPr="0094090C">
              <w:rPr>
                <w:rFonts w:ascii="Times New Roman" w:eastAsia="Times New Roman" w:hAnsi="Times New Roman" w:cs="Times New Roman"/>
                <w:color w:val="000000" w:themeColor="text1"/>
                <w:sz w:val="24"/>
                <w:szCs w:val="24"/>
              </w:rPr>
              <w:t>Transfer of interest requires consent of all partners</w:t>
            </w:r>
          </w:p>
        </w:tc>
      </w:tr>
      <w:tr w:rsidR="006079EE" w:rsidRPr="0094090C" w:rsidTr="00EC6A1D">
        <w:trPr>
          <w:tblCellSpacing w:w="15" w:type="dxa"/>
        </w:trPr>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Continuity</w:t>
            </w:r>
          </w:p>
        </w:tc>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color w:val="000000" w:themeColor="text1"/>
                <w:sz w:val="24"/>
                <w:szCs w:val="24"/>
              </w:rPr>
            </w:pPr>
            <w:r w:rsidRPr="0094090C">
              <w:rPr>
                <w:rFonts w:ascii="Times New Roman" w:eastAsia="Times New Roman" w:hAnsi="Times New Roman" w:cs="Times New Roman"/>
                <w:color w:val="000000" w:themeColor="text1"/>
                <w:sz w:val="24"/>
                <w:szCs w:val="24"/>
              </w:rPr>
              <w:t>Has perpetual succession; not affected by death or exit of members</w:t>
            </w:r>
          </w:p>
        </w:tc>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color w:val="000000" w:themeColor="text1"/>
                <w:sz w:val="24"/>
                <w:szCs w:val="24"/>
              </w:rPr>
            </w:pPr>
            <w:r w:rsidRPr="0094090C">
              <w:rPr>
                <w:rFonts w:ascii="Times New Roman" w:eastAsia="Times New Roman" w:hAnsi="Times New Roman" w:cs="Times New Roman"/>
                <w:color w:val="000000" w:themeColor="text1"/>
                <w:sz w:val="24"/>
                <w:szCs w:val="24"/>
              </w:rPr>
              <w:t>Dissolves upon death, insolvency, or retirement of a partner unless otherwise agreed</w:t>
            </w:r>
          </w:p>
        </w:tc>
      </w:tr>
      <w:tr w:rsidR="006079EE" w:rsidRPr="0094090C" w:rsidTr="00EC6A1D">
        <w:trPr>
          <w:tblCellSpacing w:w="15" w:type="dxa"/>
        </w:trPr>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Raising Capital</w:t>
            </w:r>
          </w:p>
        </w:tc>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color w:val="000000" w:themeColor="text1"/>
                <w:sz w:val="24"/>
                <w:szCs w:val="24"/>
              </w:rPr>
            </w:pPr>
            <w:r w:rsidRPr="0094090C">
              <w:rPr>
                <w:rFonts w:ascii="Times New Roman" w:eastAsia="Times New Roman" w:hAnsi="Times New Roman" w:cs="Times New Roman"/>
                <w:color w:val="000000" w:themeColor="text1"/>
                <w:sz w:val="24"/>
                <w:szCs w:val="24"/>
              </w:rPr>
              <w:t>Can raise large amounts by issuing shares</w:t>
            </w:r>
          </w:p>
        </w:tc>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color w:val="000000" w:themeColor="text1"/>
                <w:sz w:val="24"/>
                <w:szCs w:val="24"/>
              </w:rPr>
            </w:pPr>
            <w:r w:rsidRPr="0094090C">
              <w:rPr>
                <w:rFonts w:ascii="Times New Roman" w:eastAsia="Times New Roman" w:hAnsi="Times New Roman" w:cs="Times New Roman"/>
                <w:color w:val="000000" w:themeColor="text1"/>
                <w:sz w:val="24"/>
                <w:szCs w:val="24"/>
              </w:rPr>
              <w:t>Limited to partners' contributions</w:t>
            </w:r>
          </w:p>
        </w:tc>
      </w:tr>
      <w:tr w:rsidR="006079EE" w:rsidRPr="0094090C" w:rsidTr="00EC6A1D">
        <w:trPr>
          <w:tblCellSpacing w:w="15" w:type="dxa"/>
        </w:trPr>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Regulation and Disclosure</w:t>
            </w:r>
          </w:p>
        </w:tc>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color w:val="000000" w:themeColor="text1"/>
                <w:sz w:val="24"/>
                <w:szCs w:val="24"/>
              </w:rPr>
            </w:pPr>
            <w:r w:rsidRPr="0094090C">
              <w:rPr>
                <w:rFonts w:ascii="Times New Roman" w:eastAsia="Times New Roman" w:hAnsi="Times New Roman" w:cs="Times New Roman"/>
                <w:color w:val="000000" w:themeColor="text1"/>
                <w:sz w:val="24"/>
                <w:szCs w:val="24"/>
              </w:rPr>
              <w:t xml:space="preserve">Heavily regulated; must publish financials and comply with legal </w:t>
            </w:r>
            <w:r w:rsidRPr="0094090C">
              <w:rPr>
                <w:rFonts w:ascii="Times New Roman" w:eastAsia="Times New Roman" w:hAnsi="Times New Roman" w:cs="Times New Roman"/>
                <w:color w:val="000000" w:themeColor="text1"/>
                <w:sz w:val="24"/>
                <w:szCs w:val="24"/>
              </w:rPr>
              <w:lastRenderedPageBreak/>
              <w:t>standards</w:t>
            </w:r>
          </w:p>
        </w:tc>
        <w:tc>
          <w:tcPr>
            <w:tcW w:w="0" w:type="auto"/>
            <w:vAlign w:val="center"/>
            <w:hideMark/>
          </w:tcPr>
          <w:p w:rsidR="006079EE" w:rsidRPr="0094090C" w:rsidRDefault="006079EE" w:rsidP="00EC6A1D">
            <w:pPr>
              <w:spacing w:after="0" w:line="240" w:lineRule="auto"/>
              <w:contextualSpacing/>
              <w:jc w:val="both"/>
              <w:rPr>
                <w:rFonts w:ascii="Times New Roman" w:eastAsia="Times New Roman" w:hAnsi="Times New Roman" w:cs="Times New Roman"/>
                <w:color w:val="000000" w:themeColor="text1"/>
                <w:sz w:val="24"/>
                <w:szCs w:val="24"/>
              </w:rPr>
            </w:pPr>
            <w:r w:rsidRPr="0094090C">
              <w:rPr>
                <w:rFonts w:ascii="Times New Roman" w:eastAsia="Times New Roman" w:hAnsi="Times New Roman" w:cs="Times New Roman"/>
                <w:color w:val="000000" w:themeColor="text1"/>
                <w:sz w:val="24"/>
                <w:szCs w:val="24"/>
              </w:rPr>
              <w:lastRenderedPageBreak/>
              <w:t>Less regulated; minimal disclosure required</w:t>
            </w:r>
          </w:p>
        </w:tc>
      </w:tr>
    </w:tbl>
    <w:p w:rsidR="006079EE" w:rsidRPr="0023706A" w:rsidRDefault="006079EE" w:rsidP="006079EE">
      <w:pPr>
        <w:spacing w:line="240" w:lineRule="auto"/>
        <w:contextualSpacing/>
        <w:jc w:val="both"/>
        <w:rPr>
          <w:rFonts w:ascii="Times New Roman" w:hAnsi="Times New Roman" w:cs="Times New Roman"/>
          <w:b/>
          <w:bCs/>
          <w:color w:val="000000" w:themeColor="text1"/>
          <w:sz w:val="24"/>
          <w:szCs w:val="24"/>
          <w:u w:val="single"/>
        </w:rPr>
      </w:pPr>
      <w:r w:rsidRPr="0023706A">
        <w:rPr>
          <w:rFonts w:ascii="Times New Roman" w:hAnsi="Times New Roman" w:cs="Times New Roman"/>
          <w:b/>
          <w:bCs/>
          <w:color w:val="000000" w:themeColor="text1"/>
          <w:sz w:val="24"/>
          <w:szCs w:val="24"/>
          <w:u w:val="single"/>
        </w:rPr>
        <w:lastRenderedPageBreak/>
        <w:t>PART - C (3 × 10 = 30 Marks)</w:t>
      </w:r>
    </w:p>
    <w:p w:rsidR="006079EE" w:rsidRPr="0023706A" w:rsidRDefault="006079EE" w:rsidP="0023706A">
      <w:pPr>
        <w:spacing w:line="240" w:lineRule="auto"/>
        <w:jc w:val="both"/>
        <w:rPr>
          <w:rFonts w:ascii="Times New Roman" w:hAnsi="Times New Roman" w:cs="Times New Roman"/>
          <w:b/>
          <w:bCs/>
          <w:color w:val="000000" w:themeColor="text1"/>
          <w:sz w:val="24"/>
          <w:szCs w:val="24"/>
          <w:u w:val="single"/>
        </w:rPr>
      </w:pPr>
      <w:r w:rsidRPr="0023706A">
        <w:rPr>
          <w:rFonts w:ascii="Times New Roman" w:hAnsi="Times New Roman" w:cs="Times New Roman"/>
          <w:b/>
          <w:bCs/>
          <w:color w:val="000000" w:themeColor="text1"/>
          <w:sz w:val="24"/>
          <w:szCs w:val="24"/>
          <w:u w:val="single"/>
        </w:rPr>
        <w:t xml:space="preserve">Answer </w:t>
      </w:r>
      <w:proofErr w:type="gramStart"/>
      <w:r w:rsidRPr="0023706A">
        <w:rPr>
          <w:rFonts w:ascii="Times New Roman" w:hAnsi="Times New Roman" w:cs="Times New Roman"/>
          <w:b/>
          <w:bCs/>
          <w:color w:val="000000" w:themeColor="text1"/>
          <w:sz w:val="24"/>
          <w:szCs w:val="24"/>
          <w:u w:val="single"/>
        </w:rPr>
        <w:t>any  THREE</w:t>
      </w:r>
      <w:proofErr w:type="gramEnd"/>
      <w:r w:rsidRPr="0023706A">
        <w:rPr>
          <w:rFonts w:ascii="Times New Roman" w:hAnsi="Times New Roman" w:cs="Times New Roman"/>
          <w:b/>
          <w:bCs/>
          <w:color w:val="000000" w:themeColor="text1"/>
          <w:sz w:val="24"/>
          <w:szCs w:val="24"/>
          <w:u w:val="single"/>
        </w:rPr>
        <w:t xml:space="preserve"> questions</w:t>
      </w:r>
    </w:p>
    <w:p w:rsidR="006079EE" w:rsidRPr="008A534A" w:rsidRDefault="006079EE" w:rsidP="006079EE">
      <w:pPr>
        <w:pStyle w:val="NormalWeb"/>
        <w:numPr>
          <w:ilvl w:val="0"/>
          <w:numId w:val="1"/>
        </w:numPr>
        <w:contextualSpacing/>
        <w:jc w:val="both"/>
        <w:rPr>
          <w:b/>
          <w:bCs/>
          <w:color w:val="000000" w:themeColor="text1"/>
        </w:rPr>
      </w:pPr>
      <w:r w:rsidRPr="008A534A">
        <w:rPr>
          <w:b/>
          <w:bCs/>
          <w:color w:val="000000" w:themeColor="text1"/>
        </w:rPr>
        <w:t xml:space="preserve">The classification of companies </w:t>
      </w:r>
    </w:p>
    <w:p w:rsidR="006079EE" w:rsidRPr="008A534A" w:rsidRDefault="006079EE" w:rsidP="006079EE">
      <w:pPr>
        <w:pStyle w:val="NormalWeb"/>
        <w:ind w:left="720"/>
        <w:contextualSpacing/>
        <w:jc w:val="both"/>
        <w:rPr>
          <w:color w:val="000000" w:themeColor="text1"/>
        </w:rPr>
      </w:pPr>
      <w:r w:rsidRPr="008A534A">
        <w:rPr>
          <w:rStyle w:val="Strong"/>
          <w:color w:val="000000" w:themeColor="text1"/>
        </w:rPr>
        <w:t>1. Based on Incorporation: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0"/>
        <w:gridCol w:w="7400"/>
      </w:tblGrid>
      <w:tr w:rsidR="006079EE" w:rsidRPr="008A534A" w:rsidTr="00EC6A1D">
        <w:trPr>
          <w:tblHeader/>
          <w:tblCellSpacing w:w="15" w:type="dxa"/>
        </w:trPr>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b/>
                <w:bCs/>
                <w:color w:val="000000" w:themeColor="text1"/>
                <w:sz w:val="24"/>
                <w:szCs w:val="24"/>
              </w:rPr>
            </w:pPr>
            <w:r w:rsidRPr="008A534A">
              <w:rPr>
                <w:rFonts w:ascii="Times New Roman" w:hAnsi="Times New Roman" w:cs="Times New Roman"/>
                <w:b/>
                <w:bCs/>
                <w:color w:val="000000" w:themeColor="text1"/>
                <w:sz w:val="24"/>
                <w:szCs w:val="24"/>
              </w:rPr>
              <w:t>Type</w:t>
            </w:r>
          </w:p>
        </w:tc>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b/>
                <w:bCs/>
                <w:color w:val="000000" w:themeColor="text1"/>
                <w:sz w:val="24"/>
                <w:szCs w:val="24"/>
              </w:rPr>
            </w:pPr>
            <w:r w:rsidRPr="008A534A">
              <w:rPr>
                <w:rFonts w:ascii="Times New Roman" w:hAnsi="Times New Roman" w:cs="Times New Roman"/>
                <w:b/>
                <w:bCs/>
                <w:color w:val="000000" w:themeColor="text1"/>
                <w:sz w:val="24"/>
                <w:szCs w:val="24"/>
              </w:rPr>
              <w:t>Description</w:t>
            </w:r>
          </w:p>
        </w:tc>
      </w:tr>
      <w:tr w:rsidR="006079EE" w:rsidRPr="008A534A" w:rsidTr="00EC6A1D">
        <w:trPr>
          <w:tblCellSpacing w:w="15" w:type="dxa"/>
        </w:trPr>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color w:val="000000" w:themeColor="text1"/>
                <w:sz w:val="24"/>
                <w:szCs w:val="24"/>
              </w:rPr>
            </w:pPr>
            <w:r w:rsidRPr="008A534A">
              <w:rPr>
                <w:rStyle w:val="Strong"/>
                <w:rFonts w:ascii="Times New Roman" w:hAnsi="Times New Roman" w:cs="Times New Roman"/>
                <w:color w:val="000000" w:themeColor="text1"/>
                <w:sz w:val="24"/>
                <w:szCs w:val="24"/>
              </w:rPr>
              <w:t>Statutory Company</w:t>
            </w:r>
          </w:p>
        </w:tc>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color w:val="000000" w:themeColor="text1"/>
                <w:sz w:val="24"/>
                <w:szCs w:val="24"/>
              </w:rPr>
            </w:pPr>
            <w:r w:rsidRPr="008A534A">
              <w:rPr>
                <w:rFonts w:ascii="Times New Roman" w:hAnsi="Times New Roman" w:cs="Times New Roman"/>
                <w:color w:val="000000" w:themeColor="text1"/>
                <w:sz w:val="24"/>
                <w:szCs w:val="24"/>
              </w:rPr>
              <w:t>Formed by a special Act of Parliament or Legislature (e.g., RBI, LIC).</w:t>
            </w:r>
          </w:p>
        </w:tc>
      </w:tr>
      <w:tr w:rsidR="006079EE" w:rsidRPr="008A534A" w:rsidTr="00EC6A1D">
        <w:trPr>
          <w:tblCellSpacing w:w="15" w:type="dxa"/>
        </w:trPr>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color w:val="000000" w:themeColor="text1"/>
                <w:sz w:val="24"/>
                <w:szCs w:val="24"/>
              </w:rPr>
            </w:pPr>
            <w:r w:rsidRPr="008A534A">
              <w:rPr>
                <w:rStyle w:val="Strong"/>
                <w:rFonts w:ascii="Times New Roman" w:hAnsi="Times New Roman" w:cs="Times New Roman"/>
                <w:color w:val="000000" w:themeColor="text1"/>
                <w:sz w:val="24"/>
                <w:szCs w:val="24"/>
              </w:rPr>
              <w:t>Registered Company</w:t>
            </w:r>
          </w:p>
        </w:tc>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color w:val="000000" w:themeColor="text1"/>
                <w:sz w:val="24"/>
                <w:szCs w:val="24"/>
              </w:rPr>
            </w:pPr>
            <w:r w:rsidRPr="008A534A">
              <w:rPr>
                <w:rFonts w:ascii="Times New Roman" w:hAnsi="Times New Roman" w:cs="Times New Roman"/>
                <w:color w:val="000000" w:themeColor="text1"/>
                <w:sz w:val="24"/>
                <w:szCs w:val="24"/>
              </w:rPr>
              <w:t>Formed by registration under the Companies Act. Most companies fall into this category.</w:t>
            </w:r>
          </w:p>
        </w:tc>
      </w:tr>
    </w:tbl>
    <w:p w:rsidR="006079EE" w:rsidRPr="008A534A" w:rsidRDefault="006079EE" w:rsidP="006079EE">
      <w:pPr>
        <w:pStyle w:val="ListParagraph"/>
        <w:spacing w:line="240" w:lineRule="auto"/>
        <w:jc w:val="both"/>
        <w:rPr>
          <w:rFonts w:ascii="Times New Roman" w:hAnsi="Times New Roman" w:cs="Times New Roman"/>
          <w:color w:val="000000" w:themeColor="text1"/>
          <w:sz w:val="24"/>
          <w:szCs w:val="24"/>
        </w:rPr>
      </w:pPr>
    </w:p>
    <w:p w:rsidR="006079EE" w:rsidRPr="008A534A" w:rsidRDefault="006079EE" w:rsidP="006079EE">
      <w:pPr>
        <w:pStyle w:val="Heading3"/>
        <w:ind w:left="720"/>
        <w:contextualSpacing/>
        <w:jc w:val="both"/>
        <w:rPr>
          <w:color w:val="000000" w:themeColor="text1"/>
          <w:sz w:val="24"/>
          <w:szCs w:val="24"/>
        </w:rPr>
      </w:pPr>
      <w:r w:rsidRPr="008A534A">
        <w:rPr>
          <w:rStyle w:val="Strong"/>
          <w:b/>
          <w:bCs/>
          <w:color w:val="000000" w:themeColor="text1"/>
          <w:sz w:val="24"/>
          <w:szCs w:val="24"/>
        </w:rPr>
        <w:t>2. Based on Liability: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1"/>
        <w:gridCol w:w="6389"/>
      </w:tblGrid>
      <w:tr w:rsidR="006079EE" w:rsidRPr="008A534A" w:rsidTr="00EC6A1D">
        <w:trPr>
          <w:tblHeader/>
          <w:tblCellSpacing w:w="15" w:type="dxa"/>
        </w:trPr>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b/>
                <w:bCs/>
                <w:color w:val="000000" w:themeColor="text1"/>
                <w:sz w:val="24"/>
                <w:szCs w:val="24"/>
              </w:rPr>
            </w:pPr>
            <w:r w:rsidRPr="008A534A">
              <w:rPr>
                <w:rFonts w:ascii="Times New Roman" w:hAnsi="Times New Roman" w:cs="Times New Roman"/>
                <w:b/>
                <w:bCs/>
                <w:color w:val="000000" w:themeColor="text1"/>
                <w:sz w:val="24"/>
                <w:szCs w:val="24"/>
              </w:rPr>
              <w:t>Type</w:t>
            </w:r>
          </w:p>
        </w:tc>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b/>
                <w:bCs/>
                <w:color w:val="000000" w:themeColor="text1"/>
                <w:sz w:val="24"/>
                <w:szCs w:val="24"/>
              </w:rPr>
            </w:pPr>
            <w:r w:rsidRPr="008A534A">
              <w:rPr>
                <w:rFonts w:ascii="Times New Roman" w:hAnsi="Times New Roman" w:cs="Times New Roman"/>
                <w:b/>
                <w:bCs/>
                <w:color w:val="000000" w:themeColor="text1"/>
                <w:sz w:val="24"/>
                <w:szCs w:val="24"/>
              </w:rPr>
              <w:t>Description</w:t>
            </w:r>
          </w:p>
        </w:tc>
      </w:tr>
      <w:tr w:rsidR="006079EE" w:rsidRPr="008A534A" w:rsidTr="00EC6A1D">
        <w:trPr>
          <w:tblCellSpacing w:w="15" w:type="dxa"/>
        </w:trPr>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color w:val="000000" w:themeColor="text1"/>
                <w:sz w:val="24"/>
                <w:szCs w:val="24"/>
              </w:rPr>
            </w:pPr>
            <w:r w:rsidRPr="008A534A">
              <w:rPr>
                <w:rStyle w:val="Strong"/>
                <w:rFonts w:ascii="Times New Roman" w:hAnsi="Times New Roman" w:cs="Times New Roman"/>
                <w:color w:val="000000" w:themeColor="text1"/>
                <w:sz w:val="24"/>
                <w:szCs w:val="24"/>
              </w:rPr>
              <w:t>Company Limited by Shares</w:t>
            </w:r>
          </w:p>
        </w:tc>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color w:val="000000" w:themeColor="text1"/>
                <w:sz w:val="24"/>
                <w:szCs w:val="24"/>
              </w:rPr>
            </w:pPr>
            <w:r w:rsidRPr="008A534A">
              <w:rPr>
                <w:rFonts w:ascii="Times New Roman" w:hAnsi="Times New Roman" w:cs="Times New Roman"/>
                <w:color w:val="000000" w:themeColor="text1"/>
                <w:sz w:val="24"/>
                <w:szCs w:val="24"/>
              </w:rPr>
              <w:t>Liability of members is limited to the unpaid amount on their shares.</w:t>
            </w:r>
          </w:p>
        </w:tc>
      </w:tr>
      <w:tr w:rsidR="006079EE" w:rsidRPr="008A534A" w:rsidTr="00EC6A1D">
        <w:trPr>
          <w:tblCellSpacing w:w="15" w:type="dxa"/>
        </w:trPr>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color w:val="000000" w:themeColor="text1"/>
                <w:sz w:val="24"/>
                <w:szCs w:val="24"/>
              </w:rPr>
            </w:pPr>
            <w:r w:rsidRPr="008A534A">
              <w:rPr>
                <w:rStyle w:val="Strong"/>
                <w:rFonts w:ascii="Times New Roman" w:hAnsi="Times New Roman" w:cs="Times New Roman"/>
                <w:color w:val="000000" w:themeColor="text1"/>
                <w:sz w:val="24"/>
                <w:szCs w:val="24"/>
              </w:rPr>
              <w:t>Company Limited by Guarantee</w:t>
            </w:r>
          </w:p>
        </w:tc>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color w:val="000000" w:themeColor="text1"/>
                <w:sz w:val="24"/>
                <w:szCs w:val="24"/>
              </w:rPr>
            </w:pPr>
            <w:r w:rsidRPr="008A534A">
              <w:rPr>
                <w:rFonts w:ascii="Times New Roman" w:hAnsi="Times New Roman" w:cs="Times New Roman"/>
                <w:color w:val="000000" w:themeColor="text1"/>
                <w:sz w:val="24"/>
                <w:szCs w:val="24"/>
              </w:rPr>
              <w:t>Members agree to pay a certain amount in case the company is wound up.</w:t>
            </w:r>
          </w:p>
        </w:tc>
      </w:tr>
      <w:tr w:rsidR="006079EE" w:rsidRPr="008A534A" w:rsidTr="00EC6A1D">
        <w:trPr>
          <w:tblCellSpacing w:w="15" w:type="dxa"/>
        </w:trPr>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color w:val="000000" w:themeColor="text1"/>
                <w:sz w:val="24"/>
                <w:szCs w:val="24"/>
              </w:rPr>
            </w:pPr>
            <w:r w:rsidRPr="008A534A">
              <w:rPr>
                <w:rStyle w:val="Strong"/>
                <w:rFonts w:ascii="Times New Roman" w:hAnsi="Times New Roman" w:cs="Times New Roman"/>
                <w:color w:val="000000" w:themeColor="text1"/>
                <w:sz w:val="24"/>
                <w:szCs w:val="24"/>
              </w:rPr>
              <w:t>Unlimited Company</w:t>
            </w:r>
          </w:p>
        </w:tc>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color w:val="000000" w:themeColor="text1"/>
                <w:sz w:val="24"/>
                <w:szCs w:val="24"/>
              </w:rPr>
            </w:pPr>
            <w:r w:rsidRPr="008A534A">
              <w:rPr>
                <w:rFonts w:ascii="Times New Roman" w:hAnsi="Times New Roman" w:cs="Times New Roman"/>
                <w:color w:val="000000" w:themeColor="text1"/>
                <w:sz w:val="24"/>
                <w:szCs w:val="24"/>
              </w:rPr>
              <w:t>Members have unlimited liability for the company’s debts. Rare in practice.</w:t>
            </w:r>
          </w:p>
        </w:tc>
      </w:tr>
    </w:tbl>
    <w:p w:rsidR="006079EE" w:rsidRPr="008A534A" w:rsidRDefault="006079EE" w:rsidP="006079EE">
      <w:pPr>
        <w:pStyle w:val="ListParagraph"/>
        <w:spacing w:line="240" w:lineRule="auto"/>
        <w:jc w:val="both"/>
        <w:rPr>
          <w:rFonts w:ascii="Times New Roman" w:hAnsi="Times New Roman" w:cs="Times New Roman"/>
          <w:color w:val="000000" w:themeColor="text1"/>
          <w:sz w:val="24"/>
          <w:szCs w:val="24"/>
        </w:rPr>
      </w:pPr>
    </w:p>
    <w:p w:rsidR="006079EE" w:rsidRPr="008A534A" w:rsidRDefault="006079EE" w:rsidP="006079EE">
      <w:pPr>
        <w:pStyle w:val="Heading3"/>
        <w:ind w:left="720"/>
        <w:contextualSpacing/>
        <w:jc w:val="both"/>
        <w:rPr>
          <w:color w:val="000000" w:themeColor="text1"/>
          <w:sz w:val="24"/>
          <w:szCs w:val="24"/>
        </w:rPr>
      </w:pPr>
      <w:r w:rsidRPr="008A534A">
        <w:rPr>
          <w:rStyle w:val="Strong"/>
          <w:b/>
          <w:bCs/>
          <w:color w:val="000000" w:themeColor="text1"/>
          <w:sz w:val="24"/>
          <w:szCs w:val="24"/>
        </w:rPr>
        <w:t>3. Based on Number of Members: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8"/>
        <w:gridCol w:w="7012"/>
      </w:tblGrid>
      <w:tr w:rsidR="006079EE" w:rsidRPr="008A534A" w:rsidTr="00EC6A1D">
        <w:trPr>
          <w:tblHeader/>
          <w:tblCellSpacing w:w="15" w:type="dxa"/>
        </w:trPr>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b/>
                <w:bCs/>
                <w:color w:val="000000" w:themeColor="text1"/>
                <w:sz w:val="24"/>
                <w:szCs w:val="24"/>
              </w:rPr>
            </w:pPr>
            <w:r w:rsidRPr="008A534A">
              <w:rPr>
                <w:rFonts w:ascii="Times New Roman" w:hAnsi="Times New Roman" w:cs="Times New Roman"/>
                <w:b/>
                <w:bCs/>
                <w:color w:val="000000" w:themeColor="text1"/>
                <w:sz w:val="24"/>
                <w:szCs w:val="24"/>
              </w:rPr>
              <w:t>Type</w:t>
            </w:r>
          </w:p>
        </w:tc>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b/>
                <w:bCs/>
                <w:color w:val="000000" w:themeColor="text1"/>
                <w:sz w:val="24"/>
                <w:szCs w:val="24"/>
              </w:rPr>
            </w:pPr>
            <w:r w:rsidRPr="008A534A">
              <w:rPr>
                <w:rFonts w:ascii="Times New Roman" w:hAnsi="Times New Roman" w:cs="Times New Roman"/>
                <w:b/>
                <w:bCs/>
                <w:color w:val="000000" w:themeColor="text1"/>
                <w:sz w:val="24"/>
                <w:szCs w:val="24"/>
              </w:rPr>
              <w:t>Description</w:t>
            </w:r>
          </w:p>
        </w:tc>
      </w:tr>
      <w:tr w:rsidR="006079EE" w:rsidRPr="008A534A" w:rsidTr="00EC6A1D">
        <w:trPr>
          <w:tblCellSpacing w:w="15" w:type="dxa"/>
        </w:trPr>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color w:val="000000" w:themeColor="text1"/>
                <w:sz w:val="24"/>
                <w:szCs w:val="24"/>
              </w:rPr>
            </w:pPr>
            <w:r w:rsidRPr="008A534A">
              <w:rPr>
                <w:rStyle w:val="Strong"/>
                <w:rFonts w:ascii="Times New Roman" w:hAnsi="Times New Roman" w:cs="Times New Roman"/>
                <w:color w:val="000000" w:themeColor="text1"/>
                <w:sz w:val="24"/>
                <w:szCs w:val="24"/>
              </w:rPr>
              <w:t>Private Company</w:t>
            </w:r>
          </w:p>
        </w:tc>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color w:val="000000" w:themeColor="text1"/>
                <w:sz w:val="24"/>
                <w:szCs w:val="24"/>
              </w:rPr>
            </w:pPr>
            <w:r w:rsidRPr="008A534A">
              <w:rPr>
                <w:rFonts w:ascii="Times New Roman" w:hAnsi="Times New Roman" w:cs="Times New Roman"/>
                <w:color w:val="000000" w:themeColor="text1"/>
                <w:sz w:val="24"/>
                <w:szCs w:val="24"/>
              </w:rPr>
              <w:t>Minimum 2 and maximum 200 members; restricts share transfer and prohibits public subscription.</w:t>
            </w:r>
          </w:p>
        </w:tc>
      </w:tr>
      <w:tr w:rsidR="006079EE" w:rsidRPr="008A534A" w:rsidTr="00EC6A1D">
        <w:trPr>
          <w:tblCellSpacing w:w="15" w:type="dxa"/>
        </w:trPr>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color w:val="000000" w:themeColor="text1"/>
                <w:sz w:val="24"/>
                <w:szCs w:val="24"/>
              </w:rPr>
            </w:pPr>
            <w:r w:rsidRPr="008A534A">
              <w:rPr>
                <w:rStyle w:val="Strong"/>
                <w:rFonts w:ascii="Times New Roman" w:hAnsi="Times New Roman" w:cs="Times New Roman"/>
                <w:color w:val="000000" w:themeColor="text1"/>
                <w:sz w:val="24"/>
                <w:szCs w:val="24"/>
              </w:rPr>
              <w:t>Public Company</w:t>
            </w:r>
          </w:p>
        </w:tc>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color w:val="000000" w:themeColor="text1"/>
                <w:sz w:val="24"/>
                <w:szCs w:val="24"/>
              </w:rPr>
            </w:pPr>
            <w:r w:rsidRPr="008A534A">
              <w:rPr>
                <w:rFonts w:ascii="Times New Roman" w:hAnsi="Times New Roman" w:cs="Times New Roman"/>
                <w:color w:val="000000" w:themeColor="text1"/>
                <w:sz w:val="24"/>
                <w:szCs w:val="24"/>
              </w:rPr>
              <w:t>Minimum 7 members; can offer shares to the public and has no maximum member limit.</w:t>
            </w:r>
          </w:p>
        </w:tc>
      </w:tr>
      <w:tr w:rsidR="006079EE" w:rsidRPr="008A534A" w:rsidTr="00EC6A1D">
        <w:trPr>
          <w:tblCellSpacing w:w="15" w:type="dxa"/>
        </w:trPr>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color w:val="000000" w:themeColor="text1"/>
                <w:sz w:val="24"/>
                <w:szCs w:val="24"/>
              </w:rPr>
            </w:pPr>
            <w:r w:rsidRPr="008A534A">
              <w:rPr>
                <w:rStyle w:val="Strong"/>
                <w:rFonts w:ascii="Times New Roman" w:hAnsi="Times New Roman" w:cs="Times New Roman"/>
                <w:color w:val="000000" w:themeColor="text1"/>
                <w:sz w:val="24"/>
                <w:szCs w:val="24"/>
              </w:rPr>
              <w:t>One Person Company (OPC)</w:t>
            </w:r>
          </w:p>
        </w:tc>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color w:val="000000" w:themeColor="text1"/>
                <w:sz w:val="24"/>
                <w:szCs w:val="24"/>
              </w:rPr>
            </w:pPr>
            <w:r w:rsidRPr="008A534A">
              <w:rPr>
                <w:rFonts w:ascii="Times New Roman" w:hAnsi="Times New Roman" w:cs="Times New Roman"/>
                <w:color w:val="000000" w:themeColor="text1"/>
                <w:sz w:val="24"/>
                <w:szCs w:val="24"/>
              </w:rPr>
              <w:t>A single-member private company with limited liability. Introduced to support sole entrepreneurs.</w:t>
            </w:r>
          </w:p>
        </w:tc>
      </w:tr>
    </w:tbl>
    <w:p w:rsidR="006079EE" w:rsidRPr="008A534A" w:rsidRDefault="006079EE" w:rsidP="006079EE">
      <w:pPr>
        <w:pStyle w:val="ListParagraph"/>
        <w:spacing w:line="240" w:lineRule="auto"/>
        <w:jc w:val="both"/>
        <w:rPr>
          <w:rFonts w:ascii="Times New Roman" w:hAnsi="Times New Roman" w:cs="Times New Roman"/>
          <w:color w:val="000000" w:themeColor="text1"/>
          <w:sz w:val="24"/>
          <w:szCs w:val="24"/>
        </w:rPr>
      </w:pPr>
    </w:p>
    <w:p w:rsidR="006079EE" w:rsidRPr="008A534A" w:rsidRDefault="006079EE" w:rsidP="006079EE">
      <w:pPr>
        <w:pStyle w:val="Heading3"/>
        <w:ind w:left="720"/>
        <w:contextualSpacing/>
        <w:jc w:val="both"/>
        <w:rPr>
          <w:color w:val="000000" w:themeColor="text1"/>
          <w:sz w:val="24"/>
          <w:szCs w:val="24"/>
        </w:rPr>
      </w:pPr>
      <w:r w:rsidRPr="008A534A">
        <w:rPr>
          <w:rStyle w:val="Strong"/>
          <w:b/>
          <w:bCs/>
          <w:color w:val="000000" w:themeColor="text1"/>
          <w:sz w:val="24"/>
          <w:szCs w:val="24"/>
        </w:rPr>
        <w:t>4. Based on Control: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3"/>
        <w:gridCol w:w="7101"/>
      </w:tblGrid>
      <w:tr w:rsidR="006079EE" w:rsidRPr="008A534A" w:rsidTr="00EC6A1D">
        <w:trPr>
          <w:tblHeader/>
          <w:tblCellSpacing w:w="15" w:type="dxa"/>
        </w:trPr>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b/>
                <w:bCs/>
                <w:color w:val="000000" w:themeColor="text1"/>
                <w:sz w:val="24"/>
                <w:szCs w:val="24"/>
              </w:rPr>
            </w:pPr>
            <w:r w:rsidRPr="008A534A">
              <w:rPr>
                <w:rFonts w:ascii="Times New Roman" w:hAnsi="Times New Roman" w:cs="Times New Roman"/>
                <w:b/>
                <w:bCs/>
                <w:color w:val="000000" w:themeColor="text1"/>
                <w:sz w:val="24"/>
                <w:szCs w:val="24"/>
              </w:rPr>
              <w:t>Type</w:t>
            </w:r>
          </w:p>
        </w:tc>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b/>
                <w:bCs/>
                <w:color w:val="000000" w:themeColor="text1"/>
                <w:sz w:val="24"/>
                <w:szCs w:val="24"/>
              </w:rPr>
            </w:pPr>
            <w:r w:rsidRPr="008A534A">
              <w:rPr>
                <w:rFonts w:ascii="Times New Roman" w:hAnsi="Times New Roman" w:cs="Times New Roman"/>
                <w:b/>
                <w:bCs/>
                <w:color w:val="000000" w:themeColor="text1"/>
                <w:sz w:val="24"/>
                <w:szCs w:val="24"/>
              </w:rPr>
              <w:t>Description</w:t>
            </w:r>
          </w:p>
        </w:tc>
      </w:tr>
      <w:tr w:rsidR="006079EE" w:rsidRPr="008A534A" w:rsidTr="00EC6A1D">
        <w:trPr>
          <w:tblCellSpacing w:w="15" w:type="dxa"/>
        </w:trPr>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color w:val="000000" w:themeColor="text1"/>
                <w:sz w:val="24"/>
                <w:szCs w:val="24"/>
              </w:rPr>
            </w:pPr>
            <w:r w:rsidRPr="008A534A">
              <w:rPr>
                <w:rStyle w:val="Strong"/>
                <w:rFonts w:ascii="Times New Roman" w:hAnsi="Times New Roman" w:cs="Times New Roman"/>
                <w:color w:val="000000" w:themeColor="text1"/>
                <w:sz w:val="24"/>
                <w:szCs w:val="24"/>
              </w:rPr>
              <w:t>Holding Company</w:t>
            </w:r>
          </w:p>
        </w:tc>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color w:val="000000" w:themeColor="text1"/>
                <w:sz w:val="24"/>
                <w:szCs w:val="24"/>
              </w:rPr>
            </w:pPr>
            <w:r w:rsidRPr="008A534A">
              <w:rPr>
                <w:rFonts w:ascii="Times New Roman" w:hAnsi="Times New Roman" w:cs="Times New Roman"/>
                <w:color w:val="000000" w:themeColor="text1"/>
                <w:sz w:val="24"/>
                <w:szCs w:val="24"/>
              </w:rPr>
              <w:t>Controls one or more subsidiary companies through ownership of shares.</w:t>
            </w:r>
          </w:p>
        </w:tc>
      </w:tr>
      <w:tr w:rsidR="006079EE" w:rsidRPr="008A534A" w:rsidTr="00EC6A1D">
        <w:trPr>
          <w:tblCellSpacing w:w="15" w:type="dxa"/>
        </w:trPr>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color w:val="000000" w:themeColor="text1"/>
                <w:sz w:val="24"/>
                <w:szCs w:val="24"/>
              </w:rPr>
            </w:pPr>
            <w:r w:rsidRPr="008A534A">
              <w:rPr>
                <w:rStyle w:val="Strong"/>
                <w:rFonts w:ascii="Times New Roman" w:hAnsi="Times New Roman" w:cs="Times New Roman"/>
                <w:color w:val="000000" w:themeColor="text1"/>
                <w:sz w:val="24"/>
                <w:szCs w:val="24"/>
              </w:rPr>
              <w:t>Subsidiary Company</w:t>
            </w:r>
          </w:p>
        </w:tc>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color w:val="000000" w:themeColor="text1"/>
                <w:sz w:val="24"/>
                <w:szCs w:val="24"/>
              </w:rPr>
            </w:pPr>
            <w:r w:rsidRPr="008A534A">
              <w:rPr>
                <w:rFonts w:ascii="Times New Roman" w:hAnsi="Times New Roman" w:cs="Times New Roman"/>
                <w:color w:val="000000" w:themeColor="text1"/>
                <w:sz w:val="24"/>
                <w:szCs w:val="24"/>
              </w:rPr>
              <w:t>Controlled by a holding company.</w:t>
            </w:r>
          </w:p>
        </w:tc>
      </w:tr>
    </w:tbl>
    <w:p w:rsidR="006079EE" w:rsidRPr="008A534A" w:rsidRDefault="006079EE" w:rsidP="006079EE">
      <w:pPr>
        <w:pStyle w:val="ListParagraph"/>
        <w:spacing w:line="240" w:lineRule="auto"/>
        <w:jc w:val="both"/>
        <w:rPr>
          <w:rFonts w:ascii="Times New Roman" w:hAnsi="Times New Roman" w:cs="Times New Roman"/>
          <w:color w:val="000000" w:themeColor="text1"/>
          <w:sz w:val="24"/>
          <w:szCs w:val="24"/>
        </w:rPr>
      </w:pPr>
    </w:p>
    <w:p w:rsidR="006079EE" w:rsidRPr="008A534A" w:rsidRDefault="006079EE" w:rsidP="006079EE">
      <w:pPr>
        <w:pStyle w:val="Heading3"/>
        <w:ind w:left="720"/>
        <w:contextualSpacing/>
        <w:jc w:val="both"/>
        <w:rPr>
          <w:color w:val="000000" w:themeColor="text1"/>
          <w:sz w:val="24"/>
          <w:szCs w:val="24"/>
        </w:rPr>
      </w:pPr>
      <w:r w:rsidRPr="008A534A">
        <w:rPr>
          <w:rStyle w:val="Strong"/>
          <w:b/>
          <w:bCs/>
          <w:color w:val="000000" w:themeColor="text1"/>
          <w:sz w:val="24"/>
          <w:szCs w:val="24"/>
        </w:rPr>
        <w:t>5. Based on Ownership: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35"/>
        <w:gridCol w:w="5467"/>
      </w:tblGrid>
      <w:tr w:rsidR="006079EE" w:rsidRPr="008A534A" w:rsidTr="00EC6A1D">
        <w:trPr>
          <w:tblHeader/>
          <w:tblCellSpacing w:w="15" w:type="dxa"/>
        </w:trPr>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b/>
                <w:bCs/>
                <w:color w:val="000000" w:themeColor="text1"/>
                <w:sz w:val="24"/>
                <w:szCs w:val="24"/>
              </w:rPr>
            </w:pPr>
            <w:r w:rsidRPr="008A534A">
              <w:rPr>
                <w:rFonts w:ascii="Times New Roman" w:hAnsi="Times New Roman" w:cs="Times New Roman"/>
                <w:b/>
                <w:bCs/>
                <w:color w:val="000000" w:themeColor="text1"/>
                <w:sz w:val="24"/>
                <w:szCs w:val="24"/>
              </w:rPr>
              <w:t>Type</w:t>
            </w:r>
          </w:p>
        </w:tc>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b/>
                <w:bCs/>
                <w:color w:val="000000" w:themeColor="text1"/>
                <w:sz w:val="24"/>
                <w:szCs w:val="24"/>
              </w:rPr>
            </w:pPr>
            <w:r w:rsidRPr="008A534A">
              <w:rPr>
                <w:rFonts w:ascii="Times New Roman" w:hAnsi="Times New Roman" w:cs="Times New Roman"/>
                <w:b/>
                <w:bCs/>
                <w:color w:val="000000" w:themeColor="text1"/>
                <w:sz w:val="24"/>
                <w:szCs w:val="24"/>
              </w:rPr>
              <w:t>Description</w:t>
            </w:r>
          </w:p>
        </w:tc>
      </w:tr>
      <w:tr w:rsidR="006079EE" w:rsidRPr="008A534A" w:rsidTr="00EC6A1D">
        <w:trPr>
          <w:tblCellSpacing w:w="15" w:type="dxa"/>
        </w:trPr>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color w:val="000000" w:themeColor="text1"/>
                <w:sz w:val="24"/>
                <w:szCs w:val="24"/>
              </w:rPr>
            </w:pPr>
            <w:r w:rsidRPr="008A534A">
              <w:rPr>
                <w:rStyle w:val="Strong"/>
                <w:rFonts w:ascii="Times New Roman" w:hAnsi="Times New Roman" w:cs="Times New Roman"/>
                <w:color w:val="000000" w:themeColor="text1"/>
                <w:sz w:val="24"/>
                <w:szCs w:val="24"/>
              </w:rPr>
              <w:t>Government Company</w:t>
            </w:r>
          </w:p>
        </w:tc>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color w:val="000000" w:themeColor="text1"/>
                <w:sz w:val="24"/>
                <w:szCs w:val="24"/>
              </w:rPr>
            </w:pPr>
            <w:r w:rsidRPr="008A534A">
              <w:rPr>
                <w:rFonts w:ascii="Times New Roman" w:hAnsi="Times New Roman" w:cs="Times New Roman"/>
                <w:color w:val="000000" w:themeColor="text1"/>
                <w:sz w:val="24"/>
                <w:szCs w:val="24"/>
              </w:rPr>
              <w:t>51% or more of share capital is held by the government.</w:t>
            </w:r>
          </w:p>
        </w:tc>
      </w:tr>
      <w:tr w:rsidR="006079EE" w:rsidRPr="008A534A" w:rsidTr="00EC6A1D">
        <w:trPr>
          <w:tblCellSpacing w:w="15" w:type="dxa"/>
        </w:trPr>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color w:val="000000" w:themeColor="text1"/>
                <w:sz w:val="24"/>
                <w:szCs w:val="24"/>
              </w:rPr>
            </w:pPr>
            <w:r w:rsidRPr="008A534A">
              <w:rPr>
                <w:rStyle w:val="Strong"/>
                <w:rFonts w:ascii="Times New Roman" w:hAnsi="Times New Roman" w:cs="Times New Roman"/>
                <w:color w:val="000000" w:themeColor="text1"/>
                <w:sz w:val="24"/>
                <w:szCs w:val="24"/>
              </w:rPr>
              <w:t>Non-Government Company</w:t>
            </w:r>
          </w:p>
        </w:tc>
        <w:tc>
          <w:tcPr>
            <w:tcW w:w="0" w:type="auto"/>
            <w:vAlign w:val="center"/>
            <w:hideMark/>
          </w:tcPr>
          <w:p w:rsidR="006079EE" w:rsidRPr="008A534A" w:rsidRDefault="006079EE" w:rsidP="00EC6A1D">
            <w:pPr>
              <w:spacing w:line="240" w:lineRule="auto"/>
              <w:contextualSpacing/>
              <w:jc w:val="both"/>
              <w:rPr>
                <w:rFonts w:ascii="Times New Roman" w:hAnsi="Times New Roman" w:cs="Times New Roman"/>
                <w:color w:val="000000" w:themeColor="text1"/>
                <w:sz w:val="24"/>
                <w:szCs w:val="24"/>
              </w:rPr>
            </w:pPr>
            <w:r w:rsidRPr="008A534A">
              <w:rPr>
                <w:rFonts w:ascii="Times New Roman" w:hAnsi="Times New Roman" w:cs="Times New Roman"/>
                <w:color w:val="000000" w:themeColor="text1"/>
                <w:sz w:val="24"/>
                <w:szCs w:val="24"/>
              </w:rPr>
              <w:t>Majority ownership is private.</w:t>
            </w:r>
          </w:p>
        </w:tc>
      </w:tr>
    </w:tbl>
    <w:p w:rsidR="006079EE" w:rsidRPr="008A534A" w:rsidRDefault="006079EE" w:rsidP="006079EE">
      <w:pPr>
        <w:pStyle w:val="ListParagraph"/>
        <w:spacing w:line="240" w:lineRule="auto"/>
        <w:jc w:val="both"/>
        <w:rPr>
          <w:rFonts w:ascii="Times New Roman" w:hAnsi="Times New Roman" w:cs="Times New Roman"/>
          <w:color w:val="000000" w:themeColor="text1"/>
          <w:sz w:val="24"/>
          <w:szCs w:val="24"/>
        </w:rPr>
      </w:pPr>
    </w:p>
    <w:p w:rsidR="006079EE" w:rsidRPr="008A534A" w:rsidRDefault="006079EE" w:rsidP="006079EE">
      <w:pPr>
        <w:pStyle w:val="NormalWeb"/>
        <w:contextualSpacing/>
        <w:jc w:val="both"/>
        <w:rPr>
          <w:color w:val="000000" w:themeColor="text1"/>
        </w:rPr>
      </w:pPr>
      <w:r w:rsidRPr="008A534A">
        <w:rPr>
          <w:color w:val="000000" w:themeColor="text1"/>
        </w:rPr>
        <w:t xml:space="preserve">21. The </w:t>
      </w:r>
      <w:r w:rsidRPr="008A534A">
        <w:rPr>
          <w:b/>
          <w:bCs/>
          <w:color w:val="000000" w:themeColor="text1"/>
        </w:rPr>
        <w:t>Articles of Association (</w:t>
      </w:r>
      <w:proofErr w:type="spellStart"/>
      <w:r w:rsidRPr="008A534A">
        <w:rPr>
          <w:b/>
          <w:bCs/>
          <w:color w:val="000000" w:themeColor="text1"/>
        </w:rPr>
        <w:t>AoA</w:t>
      </w:r>
      <w:proofErr w:type="spellEnd"/>
      <w:r w:rsidRPr="008A534A">
        <w:rPr>
          <w:b/>
          <w:bCs/>
          <w:color w:val="000000" w:themeColor="text1"/>
        </w:rPr>
        <w:t>)</w:t>
      </w:r>
      <w:r w:rsidRPr="008A534A">
        <w:rPr>
          <w:color w:val="000000" w:themeColor="text1"/>
        </w:rPr>
        <w:t xml:space="preserve"> is a legal document that defines the </w:t>
      </w:r>
      <w:r w:rsidRPr="008A534A">
        <w:rPr>
          <w:b/>
          <w:bCs/>
          <w:color w:val="000000" w:themeColor="text1"/>
        </w:rPr>
        <w:t>internal rules and regulations</w:t>
      </w:r>
      <w:r w:rsidRPr="008A534A">
        <w:rPr>
          <w:color w:val="000000" w:themeColor="text1"/>
        </w:rPr>
        <w:t xml:space="preserve"> governing the management of a company. It acts like a company's </w:t>
      </w:r>
      <w:r w:rsidRPr="008A534A">
        <w:rPr>
          <w:b/>
          <w:bCs/>
          <w:color w:val="000000" w:themeColor="text1"/>
        </w:rPr>
        <w:t>bylaws</w:t>
      </w:r>
      <w:r w:rsidRPr="008A534A">
        <w:rPr>
          <w:color w:val="000000" w:themeColor="text1"/>
        </w:rPr>
        <w:t xml:space="preserve"> and works alongside the </w:t>
      </w:r>
      <w:r w:rsidRPr="008A534A">
        <w:rPr>
          <w:b/>
          <w:bCs/>
          <w:color w:val="000000" w:themeColor="text1"/>
        </w:rPr>
        <w:t>Memorandum of Association (</w:t>
      </w:r>
      <w:proofErr w:type="spellStart"/>
      <w:r w:rsidRPr="008A534A">
        <w:rPr>
          <w:b/>
          <w:bCs/>
          <w:color w:val="000000" w:themeColor="text1"/>
        </w:rPr>
        <w:t>MoA</w:t>
      </w:r>
      <w:proofErr w:type="spellEnd"/>
      <w:r w:rsidRPr="008A534A">
        <w:rPr>
          <w:b/>
          <w:bCs/>
          <w:color w:val="000000" w:themeColor="text1"/>
        </w:rPr>
        <w:t>)</w:t>
      </w:r>
      <w:r w:rsidRPr="008A534A">
        <w:rPr>
          <w:color w:val="000000" w:themeColor="text1"/>
        </w:rPr>
        <w:t>.</w:t>
      </w:r>
    </w:p>
    <w:p w:rsidR="006079EE" w:rsidRPr="007B0288" w:rsidRDefault="006079EE" w:rsidP="006079EE">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7B0288">
        <w:rPr>
          <w:rFonts w:ascii="Times New Roman" w:eastAsia="Times New Roman" w:hAnsi="Times New Roman" w:cs="Times New Roman"/>
          <w:color w:val="000000" w:themeColor="text1"/>
          <w:sz w:val="24"/>
          <w:szCs w:val="24"/>
        </w:rPr>
        <w:t xml:space="preserve">It outlines how the company will </w:t>
      </w:r>
      <w:r w:rsidRPr="008A534A">
        <w:rPr>
          <w:rFonts w:ascii="Times New Roman" w:eastAsia="Times New Roman" w:hAnsi="Times New Roman" w:cs="Times New Roman"/>
          <w:b/>
          <w:bCs/>
          <w:color w:val="000000" w:themeColor="text1"/>
          <w:sz w:val="24"/>
          <w:szCs w:val="24"/>
        </w:rPr>
        <w:t>operate internally</w:t>
      </w:r>
      <w:r w:rsidRPr="007B0288">
        <w:rPr>
          <w:rFonts w:ascii="Times New Roman" w:eastAsia="Times New Roman" w:hAnsi="Times New Roman" w:cs="Times New Roman"/>
          <w:color w:val="000000" w:themeColor="text1"/>
          <w:sz w:val="24"/>
          <w:szCs w:val="24"/>
        </w:rPr>
        <w:t>, including how directors are appointed, how meetings are held, and how decisions are made.</w:t>
      </w:r>
    </w:p>
    <w:p w:rsidR="006079EE" w:rsidRPr="007B0288" w:rsidRDefault="006079EE" w:rsidP="006079EE">
      <w:pPr>
        <w:spacing w:before="100" w:beforeAutospacing="1" w:after="100" w:afterAutospacing="1" w:line="240" w:lineRule="auto"/>
        <w:contextualSpacing/>
        <w:jc w:val="both"/>
        <w:outlineLvl w:val="2"/>
        <w:rPr>
          <w:rFonts w:ascii="Times New Roman" w:eastAsia="Times New Roman" w:hAnsi="Times New Roman" w:cs="Times New Roman"/>
          <w:b/>
          <w:bCs/>
          <w:color w:val="000000" w:themeColor="text1"/>
          <w:sz w:val="24"/>
          <w:szCs w:val="24"/>
        </w:rPr>
      </w:pPr>
      <w:r w:rsidRPr="008A534A">
        <w:rPr>
          <w:rFonts w:ascii="Times New Roman" w:eastAsia="Times New Roman" w:hAnsi="Times New Roman" w:cs="Times New Roman"/>
          <w:b/>
          <w:bCs/>
          <w:color w:val="000000" w:themeColor="text1"/>
          <w:sz w:val="24"/>
          <w:szCs w:val="24"/>
        </w:rPr>
        <w:t>Key Contents of Articles of Association:</w:t>
      </w:r>
    </w:p>
    <w:p w:rsidR="006079EE" w:rsidRPr="007B0288" w:rsidRDefault="006079EE" w:rsidP="006079EE">
      <w:pPr>
        <w:numPr>
          <w:ilvl w:val="0"/>
          <w:numId w:val="19"/>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Company Name and Registered Office:</w:t>
      </w:r>
    </w:p>
    <w:p w:rsidR="006079EE" w:rsidRPr="007B0288" w:rsidRDefault="006079EE" w:rsidP="006079EE">
      <w:pPr>
        <w:numPr>
          <w:ilvl w:val="1"/>
          <w:numId w:val="19"/>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7B0288">
        <w:rPr>
          <w:rFonts w:ascii="Times New Roman" w:eastAsia="Times New Roman" w:hAnsi="Times New Roman" w:cs="Times New Roman"/>
          <w:color w:val="000000" w:themeColor="text1"/>
          <w:sz w:val="24"/>
          <w:szCs w:val="24"/>
        </w:rPr>
        <w:t>States the official name and location of the company’s registered office.</w:t>
      </w:r>
    </w:p>
    <w:p w:rsidR="006079EE" w:rsidRPr="007B0288" w:rsidRDefault="006079EE" w:rsidP="006079EE">
      <w:pPr>
        <w:numPr>
          <w:ilvl w:val="0"/>
          <w:numId w:val="19"/>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Share Capital and Rights:</w:t>
      </w:r>
    </w:p>
    <w:p w:rsidR="006079EE" w:rsidRPr="007B0288" w:rsidRDefault="006079EE" w:rsidP="006079EE">
      <w:pPr>
        <w:numPr>
          <w:ilvl w:val="1"/>
          <w:numId w:val="19"/>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7B0288">
        <w:rPr>
          <w:rFonts w:ascii="Times New Roman" w:eastAsia="Times New Roman" w:hAnsi="Times New Roman" w:cs="Times New Roman"/>
          <w:color w:val="000000" w:themeColor="text1"/>
          <w:sz w:val="24"/>
          <w:szCs w:val="24"/>
        </w:rPr>
        <w:t>Details about different types of shares, rights of shareholders, and procedures for issuing or transferring shares.</w:t>
      </w:r>
    </w:p>
    <w:p w:rsidR="006079EE" w:rsidRPr="007B0288" w:rsidRDefault="006079EE" w:rsidP="006079EE">
      <w:pPr>
        <w:numPr>
          <w:ilvl w:val="0"/>
          <w:numId w:val="19"/>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Directors and Their Powers:</w:t>
      </w:r>
    </w:p>
    <w:p w:rsidR="006079EE" w:rsidRPr="007B0288" w:rsidRDefault="006079EE" w:rsidP="006079EE">
      <w:pPr>
        <w:numPr>
          <w:ilvl w:val="1"/>
          <w:numId w:val="19"/>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7B0288">
        <w:rPr>
          <w:rFonts w:ascii="Times New Roman" w:eastAsia="Times New Roman" w:hAnsi="Times New Roman" w:cs="Times New Roman"/>
          <w:color w:val="000000" w:themeColor="text1"/>
          <w:sz w:val="24"/>
          <w:szCs w:val="24"/>
        </w:rPr>
        <w:t>Appointment, qualifications, duties, remuneration, and removal of directors.</w:t>
      </w:r>
    </w:p>
    <w:p w:rsidR="006079EE" w:rsidRPr="007B0288" w:rsidRDefault="006079EE" w:rsidP="006079EE">
      <w:pPr>
        <w:numPr>
          <w:ilvl w:val="1"/>
          <w:numId w:val="19"/>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7B0288">
        <w:rPr>
          <w:rFonts w:ascii="Times New Roman" w:eastAsia="Times New Roman" w:hAnsi="Times New Roman" w:cs="Times New Roman"/>
          <w:color w:val="000000" w:themeColor="text1"/>
          <w:sz w:val="24"/>
          <w:szCs w:val="24"/>
        </w:rPr>
        <w:t>Powers and responsibilities of the board.</w:t>
      </w:r>
    </w:p>
    <w:p w:rsidR="006079EE" w:rsidRPr="007B0288" w:rsidRDefault="006079EE" w:rsidP="006079EE">
      <w:pPr>
        <w:numPr>
          <w:ilvl w:val="0"/>
          <w:numId w:val="19"/>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Meetings and Proceedings:</w:t>
      </w:r>
    </w:p>
    <w:p w:rsidR="006079EE" w:rsidRPr="007B0288" w:rsidRDefault="006079EE" w:rsidP="006079EE">
      <w:pPr>
        <w:numPr>
          <w:ilvl w:val="1"/>
          <w:numId w:val="19"/>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7B0288">
        <w:rPr>
          <w:rFonts w:ascii="Times New Roman" w:eastAsia="Times New Roman" w:hAnsi="Times New Roman" w:cs="Times New Roman"/>
          <w:color w:val="000000" w:themeColor="text1"/>
          <w:sz w:val="24"/>
          <w:szCs w:val="24"/>
        </w:rPr>
        <w:t>Rules for conducting board meetings, annual general meetings (AGMs), and extraordinary general meetings (EGMs).</w:t>
      </w:r>
    </w:p>
    <w:p w:rsidR="006079EE" w:rsidRPr="007B0288" w:rsidRDefault="006079EE" w:rsidP="006079EE">
      <w:pPr>
        <w:numPr>
          <w:ilvl w:val="1"/>
          <w:numId w:val="19"/>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7B0288">
        <w:rPr>
          <w:rFonts w:ascii="Times New Roman" w:eastAsia="Times New Roman" w:hAnsi="Times New Roman" w:cs="Times New Roman"/>
          <w:color w:val="000000" w:themeColor="text1"/>
          <w:sz w:val="24"/>
          <w:szCs w:val="24"/>
        </w:rPr>
        <w:t>Notice period, quorum, and voting procedures.</w:t>
      </w:r>
    </w:p>
    <w:p w:rsidR="006079EE" w:rsidRPr="007B0288" w:rsidRDefault="006079EE" w:rsidP="006079EE">
      <w:pPr>
        <w:numPr>
          <w:ilvl w:val="0"/>
          <w:numId w:val="19"/>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Dividend and Reserves:</w:t>
      </w:r>
    </w:p>
    <w:p w:rsidR="006079EE" w:rsidRPr="007B0288" w:rsidRDefault="006079EE" w:rsidP="006079EE">
      <w:pPr>
        <w:numPr>
          <w:ilvl w:val="1"/>
          <w:numId w:val="19"/>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7B0288">
        <w:rPr>
          <w:rFonts w:ascii="Times New Roman" w:eastAsia="Times New Roman" w:hAnsi="Times New Roman" w:cs="Times New Roman"/>
          <w:color w:val="000000" w:themeColor="text1"/>
          <w:sz w:val="24"/>
          <w:szCs w:val="24"/>
        </w:rPr>
        <w:t>How profits are distributed as dividends.</w:t>
      </w:r>
    </w:p>
    <w:p w:rsidR="006079EE" w:rsidRPr="007B0288" w:rsidRDefault="006079EE" w:rsidP="006079EE">
      <w:pPr>
        <w:numPr>
          <w:ilvl w:val="1"/>
          <w:numId w:val="19"/>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7B0288">
        <w:rPr>
          <w:rFonts w:ascii="Times New Roman" w:eastAsia="Times New Roman" w:hAnsi="Times New Roman" w:cs="Times New Roman"/>
          <w:color w:val="000000" w:themeColor="text1"/>
          <w:sz w:val="24"/>
          <w:szCs w:val="24"/>
        </w:rPr>
        <w:t>Creation and management of reserves.</w:t>
      </w:r>
    </w:p>
    <w:p w:rsidR="006079EE" w:rsidRPr="007B0288" w:rsidRDefault="006079EE" w:rsidP="006079EE">
      <w:pPr>
        <w:numPr>
          <w:ilvl w:val="0"/>
          <w:numId w:val="19"/>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Accounts and Audit:</w:t>
      </w:r>
    </w:p>
    <w:p w:rsidR="006079EE" w:rsidRPr="007B0288" w:rsidRDefault="006079EE" w:rsidP="006079EE">
      <w:pPr>
        <w:numPr>
          <w:ilvl w:val="1"/>
          <w:numId w:val="19"/>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7B0288">
        <w:rPr>
          <w:rFonts w:ascii="Times New Roman" w:eastAsia="Times New Roman" w:hAnsi="Times New Roman" w:cs="Times New Roman"/>
          <w:color w:val="000000" w:themeColor="text1"/>
          <w:sz w:val="24"/>
          <w:szCs w:val="24"/>
        </w:rPr>
        <w:t>Maintenance of books of accounts.</w:t>
      </w:r>
    </w:p>
    <w:p w:rsidR="006079EE" w:rsidRPr="007B0288" w:rsidRDefault="006079EE" w:rsidP="006079EE">
      <w:pPr>
        <w:numPr>
          <w:ilvl w:val="1"/>
          <w:numId w:val="19"/>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7B0288">
        <w:rPr>
          <w:rFonts w:ascii="Times New Roman" w:eastAsia="Times New Roman" w:hAnsi="Times New Roman" w:cs="Times New Roman"/>
          <w:color w:val="000000" w:themeColor="text1"/>
          <w:sz w:val="24"/>
          <w:szCs w:val="24"/>
        </w:rPr>
        <w:t>Rules for the audit of financial statements.</w:t>
      </w:r>
    </w:p>
    <w:p w:rsidR="006079EE" w:rsidRPr="007B0288" w:rsidRDefault="006079EE" w:rsidP="006079EE">
      <w:pPr>
        <w:numPr>
          <w:ilvl w:val="0"/>
          <w:numId w:val="19"/>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Borrowing Powers:</w:t>
      </w:r>
    </w:p>
    <w:p w:rsidR="006079EE" w:rsidRPr="007B0288" w:rsidRDefault="006079EE" w:rsidP="006079EE">
      <w:pPr>
        <w:numPr>
          <w:ilvl w:val="1"/>
          <w:numId w:val="19"/>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7B0288">
        <w:rPr>
          <w:rFonts w:ascii="Times New Roman" w:eastAsia="Times New Roman" w:hAnsi="Times New Roman" w:cs="Times New Roman"/>
          <w:color w:val="000000" w:themeColor="text1"/>
          <w:sz w:val="24"/>
          <w:szCs w:val="24"/>
        </w:rPr>
        <w:t>The company’s power to borrow funds and provide security.</w:t>
      </w:r>
    </w:p>
    <w:p w:rsidR="006079EE" w:rsidRPr="007B0288" w:rsidRDefault="006079EE" w:rsidP="006079EE">
      <w:pPr>
        <w:numPr>
          <w:ilvl w:val="0"/>
          <w:numId w:val="19"/>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Winding Up:</w:t>
      </w:r>
    </w:p>
    <w:p w:rsidR="006079EE" w:rsidRPr="007B0288" w:rsidRDefault="006079EE" w:rsidP="006079EE">
      <w:pPr>
        <w:numPr>
          <w:ilvl w:val="1"/>
          <w:numId w:val="19"/>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7B0288">
        <w:rPr>
          <w:rFonts w:ascii="Times New Roman" w:eastAsia="Times New Roman" w:hAnsi="Times New Roman" w:cs="Times New Roman"/>
          <w:color w:val="000000" w:themeColor="text1"/>
          <w:sz w:val="24"/>
          <w:szCs w:val="24"/>
        </w:rPr>
        <w:t>Procedures for closing the company.</w:t>
      </w:r>
    </w:p>
    <w:p w:rsidR="006079EE" w:rsidRPr="007B0288" w:rsidRDefault="006079EE" w:rsidP="006079EE">
      <w:pPr>
        <w:numPr>
          <w:ilvl w:val="0"/>
          <w:numId w:val="19"/>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Common Seal (if applicable):</w:t>
      </w:r>
    </w:p>
    <w:p w:rsidR="006079EE" w:rsidRPr="007B0288" w:rsidRDefault="006079EE" w:rsidP="006079EE">
      <w:pPr>
        <w:numPr>
          <w:ilvl w:val="1"/>
          <w:numId w:val="19"/>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7B0288">
        <w:rPr>
          <w:rFonts w:ascii="Times New Roman" w:eastAsia="Times New Roman" w:hAnsi="Times New Roman" w:cs="Times New Roman"/>
          <w:color w:val="000000" w:themeColor="text1"/>
          <w:sz w:val="24"/>
          <w:szCs w:val="24"/>
        </w:rPr>
        <w:t>Use and custody of the company seal (optional under current laws).</w:t>
      </w:r>
    </w:p>
    <w:p w:rsidR="006079EE" w:rsidRPr="007B0288" w:rsidRDefault="006079EE" w:rsidP="006079EE">
      <w:pPr>
        <w:numPr>
          <w:ilvl w:val="0"/>
          <w:numId w:val="19"/>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Lien on Shares:</w:t>
      </w:r>
    </w:p>
    <w:p w:rsidR="006079EE" w:rsidRPr="007B0288" w:rsidRDefault="006079EE" w:rsidP="006079EE">
      <w:pPr>
        <w:numPr>
          <w:ilvl w:val="1"/>
          <w:numId w:val="19"/>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7B0288">
        <w:rPr>
          <w:rFonts w:ascii="Times New Roman" w:eastAsia="Times New Roman" w:hAnsi="Times New Roman" w:cs="Times New Roman"/>
          <w:color w:val="000000" w:themeColor="text1"/>
          <w:sz w:val="24"/>
          <w:szCs w:val="24"/>
        </w:rPr>
        <w:t>Company’s right to retain shares if a shareholder owes money.</w:t>
      </w:r>
    </w:p>
    <w:p w:rsidR="006079EE" w:rsidRPr="007B0288" w:rsidRDefault="006079EE" w:rsidP="006079EE">
      <w:pPr>
        <w:numPr>
          <w:ilvl w:val="0"/>
          <w:numId w:val="19"/>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Forfeiture of Shares:</w:t>
      </w:r>
    </w:p>
    <w:p w:rsidR="006079EE" w:rsidRPr="007B0288" w:rsidRDefault="006079EE" w:rsidP="006079EE">
      <w:pPr>
        <w:numPr>
          <w:ilvl w:val="1"/>
          <w:numId w:val="19"/>
        </w:num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7B0288">
        <w:rPr>
          <w:rFonts w:ascii="Times New Roman" w:eastAsia="Times New Roman" w:hAnsi="Times New Roman" w:cs="Times New Roman"/>
          <w:color w:val="000000" w:themeColor="text1"/>
          <w:sz w:val="24"/>
          <w:szCs w:val="24"/>
        </w:rPr>
        <w:t>Conditions under which shares can be forfeited for non-payment.</w:t>
      </w:r>
    </w:p>
    <w:p w:rsidR="006079EE" w:rsidRPr="008A534A" w:rsidRDefault="006079EE" w:rsidP="006079EE">
      <w:pPr>
        <w:pStyle w:val="Heading2"/>
        <w:spacing w:line="240" w:lineRule="auto"/>
        <w:contextualSpacing/>
        <w:jc w:val="both"/>
        <w:rPr>
          <w:rFonts w:ascii="Times New Roman" w:hAnsi="Times New Roman" w:cs="Times New Roman"/>
          <w:color w:val="000000" w:themeColor="text1"/>
          <w:sz w:val="24"/>
          <w:szCs w:val="24"/>
        </w:rPr>
      </w:pPr>
      <w:r w:rsidRPr="008A534A">
        <w:rPr>
          <w:rFonts w:ascii="Times New Roman" w:eastAsia="Times New Roman" w:hAnsi="Times New Roman" w:cs="Times New Roman"/>
          <w:color w:val="000000" w:themeColor="text1"/>
          <w:sz w:val="24"/>
          <w:szCs w:val="24"/>
        </w:rPr>
        <w:lastRenderedPageBreak/>
        <w:t>22.</w:t>
      </w:r>
      <w:r w:rsidRPr="008A534A">
        <w:rPr>
          <w:rStyle w:val="Strong"/>
          <w:rFonts w:ascii="Times New Roman" w:hAnsi="Times New Roman" w:cs="Times New Roman"/>
          <w:b/>
          <w:bCs/>
          <w:color w:val="000000" w:themeColor="text1"/>
          <w:sz w:val="24"/>
          <w:szCs w:val="24"/>
        </w:rPr>
        <w:t xml:space="preserve"> Qualifications of an Auditor:</w:t>
      </w:r>
    </w:p>
    <w:p w:rsidR="006079EE" w:rsidRPr="008A534A" w:rsidRDefault="006079EE" w:rsidP="006079EE">
      <w:pPr>
        <w:pStyle w:val="NormalWeb"/>
        <w:contextualSpacing/>
        <w:jc w:val="both"/>
        <w:rPr>
          <w:color w:val="000000" w:themeColor="text1"/>
        </w:rPr>
      </w:pPr>
      <w:r w:rsidRPr="008A534A">
        <w:rPr>
          <w:color w:val="000000" w:themeColor="text1"/>
        </w:rPr>
        <w:t>To be appointed as an auditor of a company, a person must:</w:t>
      </w:r>
    </w:p>
    <w:p w:rsidR="006079EE" w:rsidRPr="008A534A" w:rsidRDefault="006079EE" w:rsidP="006079EE">
      <w:pPr>
        <w:pStyle w:val="NormalWeb"/>
        <w:numPr>
          <w:ilvl w:val="0"/>
          <w:numId w:val="20"/>
        </w:numPr>
        <w:contextualSpacing/>
        <w:jc w:val="both"/>
        <w:rPr>
          <w:color w:val="000000" w:themeColor="text1"/>
        </w:rPr>
      </w:pPr>
      <w:r w:rsidRPr="008A534A">
        <w:rPr>
          <w:rStyle w:val="Strong"/>
          <w:color w:val="000000" w:themeColor="text1"/>
        </w:rPr>
        <w:t>Be a Chartered Accountant (CA):</w:t>
      </w:r>
    </w:p>
    <w:p w:rsidR="006079EE" w:rsidRPr="008A534A" w:rsidRDefault="006079EE" w:rsidP="006079EE">
      <w:pPr>
        <w:pStyle w:val="NormalWeb"/>
        <w:numPr>
          <w:ilvl w:val="1"/>
          <w:numId w:val="20"/>
        </w:numPr>
        <w:contextualSpacing/>
        <w:jc w:val="both"/>
        <w:rPr>
          <w:color w:val="000000" w:themeColor="text1"/>
        </w:rPr>
      </w:pPr>
      <w:r w:rsidRPr="008A534A">
        <w:rPr>
          <w:color w:val="000000" w:themeColor="text1"/>
        </w:rPr>
        <w:t xml:space="preserve">The person must be a member of the </w:t>
      </w:r>
      <w:r w:rsidRPr="008A534A">
        <w:rPr>
          <w:rStyle w:val="Strong"/>
          <w:color w:val="000000" w:themeColor="text1"/>
        </w:rPr>
        <w:t>Institute of Chartered Accountants of India (ICAI)</w:t>
      </w:r>
      <w:r w:rsidRPr="008A534A">
        <w:rPr>
          <w:color w:val="000000" w:themeColor="text1"/>
        </w:rPr>
        <w:t>.</w:t>
      </w:r>
    </w:p>
    <w:p w:rsidR="006079EE" w:rsidRPr="008A534A" w:rsidRDefault="006079EE" w:rsidP="006079EE">
      <w:pPr>
        <w:pStyle w:val="NormalWeb"/>
        <w:numPr>
          <w:ilvl w:val="1"/>
          <w:numId w:val="20"/>
        </w:numPr>
        <w:contextualSpacing/>
        <w:jc w:val="both"/>
        <w:rPr>
          <w:color w:val="000000" w:themeColor="text1"/>
        </w:rPr>
      </w:pPr>
      <w:r w:rsidRPr="008A534A">
        <w:rPr>
          <w:color w:val="000000" w:themeColor="text1"/>
        </w:rPr>
        <w:t xml:space="preserve">A </w:t>
      </w:r>
      <w:r w:rsidRPr="008A534A">
        <w:rPr>
          <w:rStyle w:val="Strong"/>
          <w:color w:val="000000" w:themeColor="text1"/>
        </w:rPr>
        <w:t>firm</w:t>
      </w:r>
      <w:r w:rsidRPr="008A534A">
        <w:rPr>
          <w:color w:val="000000" w:themeColor="text1"/>
        </w:rPr>
        <w:t xml:space="preserve"> of chartered accountants can also be appointed, but only </w:t>
      </w:r>
      <w:r w:rsidRPr="008A534A">
        <w:rPr>
          <w:rStyle w:val="Strong"/>
          <w:color w:val="000000" w:themeColor="text1"/>
        </w:rPr>
        <w:t>partners who are CAs</w:t>
      </w:r>
      <w:r w:rsidRPr="008A534A">
        <w:rPr>
          <w:color w:val="000000" w:themeColor="text1"/>
        </w:rPr>
        <w:t xml:space="preserve"> can act and sign as auditors.</w:t>
      </w:r>
    </w:p>
    <w:p w:rsidR="006079EE" w:rsidRPr="008A534A" w:rsidRDefault="006079EE" w:rsidP="006079EE">
      <w:pPr>
        <w:pStyle w:val="NormalWeb"/>
        <w:numPr>
          <w:ilvl w:val="0"/>
          <w:numId w:val="20"/>
        </w:numPr>
        <w:contextualSpacing/>
        <w:jc w:val="both"/>
        <w:rPr>
          <w:color w:val="000000" w:themeColor="text1"/>
        </w:rPr>
      </w:pPr>
      <w:r w:rsidRPr="008A534A">
        <w:rPr>
          <w:rStyle w:val="Strong"/>
          <w:color w:val="000000" w:themeColor="text1"/>
        </w:rPr>
        <w:t>Holding Certificate of Practice (COP):</w:t>
      </w:r>
    </w:p>
    <w:p w:rsidR="006079EE" w:rsidRPr="00F1524D" w:rsidRDefault="006079EE" w:rsidP="006079EE">
      <w:pPr>
        <w:pStyle w:val="NormalWeb"/>
        <w:numPr>
          <w:ilvl w:val="1"/>
          <w:numId w:val="20"/>
        </w:numPr>
        <w:contextualSpacing/>
        <w:jc w:val="both"/>
        <w:rPr>
          <w:color w:val="000000" w:themeColor="text1"/>
        </w:rPr>
      </w:pPr>
      <w:r w:rsidRPr="008A534A">
        <w:rPr>
          <w:color w:val="000000" w:themeColor="text1"/>
        </w:rPr>
        <w:t xml:space="preserve">The CA must hold a valid </w:t>
      </w:r>
      <w:r w:rsidRPr="008A534A">
        <w:rPr>
          <w:rStyle w:val="Strong"/>
          <w:color w:val="000000" w:themeColor="text1"/>
        </w:rPr>
        <w:t>Certificate of Practice</w:t>
      </w:r>
      <w:r w:rsidRPr="008A534A">
        <w:rPr>
          <w:color w:val="000000" w:themeColor="text1"/>
        </w:rPr>
        <w:t xml:space="preserve"> issued by ICAI.</w:t>
      </w:r>
    </w:p>
    <w:p w:rsidR="006079EE" w:rsidRPr="008A534A" w:rsidRDefault="006079EE" w:rsidP="006079EE">
      <w:pPr>
        <w:pStyle w:val="Heading2"/>
        <w:spacing w:line="240" w:lineRule="auto"/>
        <w:contextualSpacing/>
        <w:jc w:val="both"/>
        <w:rPr>
          <w:rFonts w:ascii="Times New Roman" w:hAnsi="Times New Roman" w:cs="Times New Roman"/>
          <w:color w:val="000000" w:themeColor="text1"/>
          <w:sz w:val="24"/>
          <w:szCs w:val="24"/>
        </w:rPr>
      </w:pPr>
      <w:r w:rsidRPr="008A534A">
        <w:rPr>
          <w:rFonts w:ascii="Times New Roman" w:hAnsi="Times New Roman" w:cs="Times New Roman"/>
          <w:color w:val="000000" w:themeColor="text1"/>
          <w:sz w:val="24"/>
          <w:szCs w:val="24"/>
        </w:rPr>
        <w:t xml:space="preserve"> </w:t>
      </w:r>
      <w:r w:rsidRPr="008A534A">
        <w:rPr>
          <w:rStyle w:val="Strong"/>
          <w:rFonts w:ascii="Times New Roman" w:hAnsi="Times New Roman" w:cs="Times New Roman"/>
          <w:b/>
          <w:bCs/>
          <w:color w:val="000000" w:themeColor="text1"/>
          <w:sz w:val="24"/>
          <w:szCs w:val="24"/>
        </w:rPr>
        <w:t>Disqualifications of an Auditor:</w:t>
      </w:r>
    </w:p>
    <w:p w:rsidR="006079EE" w:rsidRPr="008A534A" w:rsidRDefault="006079EE" w:rsidP="006079EE">
      <w:pPr>
        <w:pStyle w:val="NormalWeb"/>
        <w:contextualSpacing/>
        <w:jc w:val="both"/>
        <w:rPr>
          <w:color w:val="000000" w:themeColor="text1"/>
        </w:rPr>
      </w:pPr>
      <w:r w:rsidRPr="008A534A">
        <w:rPr>
          <w:color w:val="000000" w:themeColor="text1"/>
        </w:rPr>
        <w:t xml:space="preserve">As per </w:t>
      </w:r>
      <w:r w:rsidRPr="008A534A">
        <w:rPr>
          <w:rStyle w:val="Strong"/>
          <w:color w:val="000000" w:themeColor="text1"/>
        </w:rPr>
        <w:t>Section 141(3)</w:t>
      </w:r>
      <w:r w:rsidRPr="008A534A">
        <w:rPr>
          <w:color w:val="000000" w:themeColor="text1"/>
        </w:rPr>
        <w:t xml:space="preserve"> of the Companies Act, a person is </w:t>
      </w:r>
      <w:r w:rsidRPr="008A534A">
        <w:rPr>
          <w:rStyle w:val="Strong"/>
          <w:color w:val="000000" w:themeColor="text1"/>
        </w:rPr>
        <w:t>disqualified</w:t>
      </w:r>
      <w:r w:rsidRPr="008A534A">
        <w:rPr>
          <w:color w:val="000000" w:themeColor="text1"/>
        </w:rPr>
        <w:t xml:space="preserve"> from being appointed as an auditor if:</w:t>
      </w:r>
    </w:p>
    <w:p w:rsidR="006079EE" w:rsidRPr="008A534A" w:rsidRDefault="006079EE" w:rsidP="006079EE">
      <w:pPr>
        <w:pStyle w:val="NormalWeb"/>
        <w:numPr>
          <w:ilvl w:val="0"/>
          <w:numId w:val="21"/>
        </w:numPr>
        <w:contextualSpacing/>
        <w:jc w:val="both"/>
        <w:rPr>
          <w:color w:val="000000" w:themeColor="text1"/>
        </w:rPr>
      </w:pPr>
      <w:r w:rsidRPr="008A534A">
        <w:rPr>
          <w:rStyle w:val="Strong"/>
          <w:color w:val="000000" w:themeColor="text1"/>
        </w:rPr>
        <w:t>Not a Chartered Accountant:</w:t>
      </w:r>
    </w:p>
    <w:p w:rsidR="006079EE" w:rsidRPr="008A534A" w:rsidRDefault="006079EE" w:rsidP="006079EE">
      <w:pPr>
        <w:pStyle w:val="NormalWeb"/>
        <w:numPr>
          <w:ilvl w:val="1"/>
          <w:numId w:val="21"/>
        </w:numPr>
        <w:contextualSpacing/>
        <w:jc w:val="both"/>
        <w:rPr>
          <w:color w:val="000000" w:themeColor="text1"/>
        </w:rPr>
      </w:pPr>
      <w:r w:rsidRPr="008A534A">
        <w:rPr>
          <w:color w:val="000000" w:themeColor="text1"/>
        </w:rPr>
        <w:t>Any person who is not a CA is disqualified.</w:t>
      </w:r>
    </w:p>
    <w:p w:rsidR="006079EE" w:rsidRPr="008A534A" w:rsidRDefault="006079EE" w:rsidP="006079EE">
      <w:pPr>
        <w:pStyle w:val="NormalWeb"/>
        <w:numPr>
          <w:ilvl w:val="0"/>
          <w:numId w:val="21"/>
        </w:numPr>
        <w:contextualSpacing/>
        <w:jc w:val="both"/>
        <w:rPr>
          <w:color w:val="000000" w:themeColor="text1"/>
        </w:rPr>
      </w:pPr>
      <w:r w:rsidRPr="008A534A">
        <w:rPr>
          <w:rStyle w:val="Strong"/>
          <w:color w:val="000000" w:themeColor="text1"/>
        </w:rPr>
        <w:t>Officer or Employee of the Company:</w:t>
      </w:r>
    </w:p>
    <w:p w:rsidR="006079EE" w:rsidRPr="008A534A" w:rsidRDefault="006079EE" w:rsidP="006079EE">
      <w:pPr>
        <w:pStyle w:val="NormalWeb"/>
        <w:numPr>
          <w:ilvl w:val="1"/>
          <w:numId w:val="21"/>
        </w:numPr>
        <w:contextualSpacing/>
        <w:jc w:val="both"/>
        <w:rPr>
          <w:color w:val="000000" w:themeColor="text1"/>
        </w:rPr>
      </w:pPr>
      <w:r w:rsidRPr="008A534A">
        <w:rPr>
          <w:color w:val="000000" w:themeColor="text1"/>
        </w:rPr>
        <w:t>Includes managing director, whole-time director, or employee of the company.</w:t>
      </w:r>
    </w:p>
    <w:p w:rsidR="006079EE" w:rsidRPr="008A534A" w:rsidRDefault="006079EE" w:rsidP="006079EE">
      <w:pPr>
        <w:pStyle w:val="NormalWeb"/>
        <w:numPr>
          <w:ilvl w:val="0"/>
          <w:numId w:val="21"/>
        </w:numPr>
        <w:contextualSpacing/>
        <w:jc w:val="both"/>
        <w:rPr>
          <w:color w:val="000000" w:themeColor="text1"/>
        </w:rPr>
      </w:pPr>
      <w:r w:rsidRPr="008A534A">
        <w:rPr>
          <w:rStyle w:val="Strong"/>
          <w:color w:val="000000" w:themeColor="text1"/>
        </w:rPr>
        <w:t>Partner or Employee of an Officer/Employee:</w:t>
      </w:r>
    </w:p>
    <w:p w:rsidR="006079EE" w:rsidRPr="008A534A" w:rsidRDefault="006079EE" w:rsidP="006079EE">
      <w:pPr>
        <w:pStyle w:val="NormalWeb"/>
        <w:numPr>
          <w:ilvl w:val="1"/>
          <w:numId w:val="21"/>
        </w:numPr>
        <w:contextualSpacing/>
        <w:jc w:val="both"/>
        <w:rPr>
          <w:color w:val="000000" w:themeColor="text1"/>
        </w:rPr>
      </w:pPr>
      <w:r w:rsidRPr="008A534A">
        <w:rPr>
          <w:color w:val="000000" w:themeColor="text1"/>
        </w:rPr>
        <w:t>If the auditor is a partner or employee of a company’s officer or employee.</w:t>
      </w:r>
    </w:p>
    <w:p w:rsidR="006079EE" w:rsidRPr="008A534A" w:rsidRDefault="006079EE" w:rsidP="006079EE">
      <w:pPr>
        <w:pStyle w:val="NormalWeb"/>
        <w:numPr>
          <w:ilvl w:val="0"/>
          <w:numId w:val="21"/>
        </w:numPr>
        <w:contextualSpacing/>
        <w:jc w:val="both"/>
        <w:rPr>
          <w:color w:val="000000" w:themeColor="text1"/>
        </w:rPr>
      </w:pPr>
      <w:r w:rsidRPr="008A534A">
        <w:rPr>
          <w:rStyle w:val="Strong"/>
          <w:color w:val="000000" w:themeColor="text1"/>
        </w:rPr>
        <w:t>Business Relationship:</w:t>
      </w:r>
    </w:p>
    <w:p w:rsidR="006079EE" w:rsidRPr="008A534A" w:rsidRDefault="006079EE" w:rsidP="006079EE">
      <w:pPr>
        <w:pStyle w:val="NormalWeb"/>
        <w:numPr>
          <w:ilvl w:val="1"/>
          <w:numId w:val="21"/>
        </w:numPr>
        <w:contextualSpacing/>
        <w:jc w:val="both"/>
        <w:rPr>
          <w:color w:val="000000" w:themeColor="text1"/>
        </w:rPr>
      </w:pPr>
      <w:r w:rsidRPr="008A534A">
        <w:rPr>
          <w:color w:val="000000" w:themeColor="text1"/>
        </w:rPr>
        <w:t>If the person (or firm) has a business relationship with the company, its holding, subsidiary, or associate companies.</w:t>
      </w:r>
    </w:p>
    <w:p w:rsidR="006079EE" w:rsidRPr="008A534A" w:rsidRDefault="006079EE" w:rsidP="006079EE">
      <w:pPr>
        <w:pStyle w:val="NormalWeb"/>
        <w:numPr>
          <w:ilvl w:val="0"/>
          <w:numId w:val="21"/>
        </w:numPr>
        <w:contextualSpacing/>
        <w:jc w:val="both"/>
        <w:rPr>
          <w:color w:val="000000" w:themeColor="text1"/>
        </w:rPr>
      </w:pPr>
      <w:r w:rsidRPr="008A534A">
        <w:rPr>
          <w:rStyle w:val="Strong"/>
          <w:color w:val="000000" w:themeColor="text1"/>
        </w:rPr>
        <w:t>Holding Securities or Interest:</w:t>
      </w:r>
    </w:p>
    <w:p w:rsidR="006079EE" w:rsidRPr="008A534A" w:rsidRDefault="006079EE" w:rsidP="006079EE">
      <w:pPr>
        <w:pStyle w:val="NormalWeb"/>
        <w:numPr>
          <w:ilvl w:val="1"/>
          <w:numId w:val="21"/>
        </w:numPr>
        <w:contextualSpacing/>
        <w:jc w:val="both"/>
        <w:rPr>
          <w:color w:val="000000" w:themeColor="text1"/>
        </w:rPr>
      </w:pPr>
      <w:r w:rsidRPr="008A534A">
        <w:rPr>
          <w:color w:val="000000" w:themeColor="text1"/>
        </w:rPr>
        <w:t xml:space="preserve">If the auditor or their relative holds </w:t>
      </w:r>
      <w:r w:rsidRPr="008A534A">
        <w:rPr>
          <w:rStyle w:val="Strong"/>
          <w:color w:val="000000" w:themeColor="text1"/>
        </w:rPr>
        <w:t>shares or any financial interest</w:t>
      </w:r>
      <w:r w:rsidRPr="008A534A">
        <w:rPr>
          <w:color w:val="000000" w:themeColor="text1"/>
        </w:rPr>
        <w:t xml:space="preserve"> in the company or its related companies (subject to small exceptions).</w:t>
      </w:r>
    </w:p>
    <w:p w:rsidR="006079EE" w:rsidRPr="008A534A" w:rsidRDefault="006079EE" w:rsidP="006079EE">
      <w:pPr>
        <w:pStyle w:val="NormalWeb"/>
        <w:numPr>
          <w:ilvl w:val="0"/>
          <w:numId w:val="21"/>
        </w:numPr>
        <w:contextualSpacing/>
        <w:jc w:val="both"/>
        <w:rPr>
          <w:color w:val="000000" w:themeColor="text1"/>
        </w:rPr>
      </w:pPr>
      <w:r w:rsidRPr="008A534A">
        <w:rPr>
          <w:rStyle w:val="Strong"/>
          <w:color w:val="000000" w:themeColor="text1"/>
        </w:rPr>
        <w:t>Indebtedness:</w:t>
      </w:r>
    </w:p>
    <w:p w:rsidR="006079EE" w:rsidRPr="008A534A" w:rsidRDefault="006079EE" w:rsidP="006079EE">
      <w:pPr>
        <w:pStyle w:val="NormalWeb"/>
        <w:numPr>
          <w:ilvl w:val="1"/>
          <w:numId w:val="21"/>
        </w:numPr>
        <w:contextualSpacing/>
        <w:jc w:val="both"/>
        <w:rPr>
          <w:color w:val="000000" w:themeColor="text1"/>
        </w:rPr>
      </w:pPr>
      <w:r w:rsidRPr="008A534A">
        <w:rPr>
          <w:color w:val="000000" w:themeColor="text1"/>
        </w:rPr>
        <w:t xml:space="preserve">If the auditor or their relative owes the company </w:t>
      </w:r>
      <w:r w:rsidRPr="008A534A">
        <w:rPr>
          <w:rStyle w:val="Strong"/>
          <w:color w:val="000000" w:themeColor="text1"/>
        </w:rPr>
        <w:t>more than ₹5 lakh</w:t>
      </w:r>
      <w:r w:rsidRPr="008A534A">
        <w:rPr>
          <w:color w:val="000000" w:themeColor="text1"/>
        </w:rPr>
        <w:t>.</w:t>
      </w:r>
    </w:p>
    <w:p w:rsidR="006079EE" w:rsidRPr="008A534A" w:rsidRDefault="006079EE" w:rsidP="006079EE">
      <w:pPr>
        <w:pStyle w:val="NormalWeb"/>
        <w:numPr>
          <w:ilvl w:val="0"/>
          <w:numId w:val="21"/>
        </w:numPr>
        <w:contextualSpacing/>
        <w:jc w:val="both"/>
        <w:rPr>
          <w:color w:val="000000" w:themeColor="text1"/>
        </w:rPr>
      </w:pPr>
      <w:r w:rsidRPr="008A534A">
        <w:rPr>
          <w:rStyle w:val="Strong"/>
          <w:color w:val="000000" w:themeColor="text1"/>
        </w:rPr>
        <w:t>Guarantee or Security:</w:t>
      </w:r>
    </w:p>
    <w:p w:rsidR="006079EE" w:rsidRPr="008A534A" w:rsidRDefault="006079EE" w:rsidP="006079EE">
      <w:pPr>
        <w:pStyle w:val="NormalWeb"/>
        <w:numPr>
          <w:ilvl w:val="1"/>
          <w:numId w:val="21"/>
        </w:numPr>
        <w:contextualSpacing/>
        <w:jc w:val="both"/>
        <w:rPr>
          <w:color w:val="000000" w:themeColor="text1"/>
        </w:rPr>
      </w:pPr>
      <w:r w:rsidRPr="008A534A">
        <w:rPr>
          <w:color w:val="000000" w:themeColor="text1"/>
        </w:rPr>
        <w:t>If they have given a guarantee or provided security for a third party who owes more than ₹1 lakh to the company.</w:t>
      </w:r>
    </w:p>
    <w:p w:rsidR="006079EE" w:rsidRPr="008A534A" w:rsidRDefault="006079EE" w:rsidP="006079EE">
      <w:pPr>
        <w:pStyle w:val="NormalWeb"/>
        <w:numPr>
          <w:ilvl w:val="0"/>
          <w:numId w:val="21"/>
        </w:numPr>
        <w:contextualSpacing/>
        <w:jc w:val="both"/>
        <w:rPr>
          <w:color w:val="000000" w:themeColor="text1"/>
        </w:rPr>
      </w:pPr>
      <w:r w:rsidRPr="008A534A">
        <w:rPr>
          <w:rStyle w:val="Strong"/>
          <w:color w:val="000000" w:themeColor="text1"/>
        </w:rPr>
        <w:t>Relative as Key Managerial Personnel (KMP):</w:t>
      </w:r>
    </w:p>
    <w:p w:rsidR="006079EE" w:rsidRPr="008A534A" w:rsidRDefault="006079EE" w:rsidP="006079EE">
      <w:pPr>
        <w:pStyle w:val="NormalWeb"/>
        <w:numPr>
          <w:ilvl w:val="1"/>
          <w:numId w:val="21"/>
        </w:numPr>
        <w:contextualSpacing/>
        <w:jc w:val="both"/>
        <w:rPr>
          <w:color w:val="000000" w:themeColor="text1"/>
        </w:rPr>
      </w:pPr>
      <w:r w:rsidRPr="008A534A">
        <w:rPr>
          <w:color w:val="000000" w:themeColor="text1"/>
        </w:rPr>
        <w:t>If the auditor's relative is a director or holds key managerial position in the company.</w:t>
      </w:r>
    </w:p>
    <w:p w:rsidR="006079EE" w:rsidRPr="008A534A" w:rsidRDefault="006079EE" w:rsidP="006079EE">
      <w:pPr>
        <w:pStyle w:val="NormalWeb"/>
        <w:numPr>
          <w:ilvl w:val="0"/>
          <w:numId w:val="21"/>
        </w:numPr>
        <w:contextualSpacing/>
        <w:jc w:val="both"/>
        <w:rPr>
          <w:color w:val="000000" w:themeColor="text1"/>
        </w:rPr>
      </w:pPr>
      <w:r w:rsidRPr="008A534A">
        <w:rPr>
          <w:rStyle w:val="Strong"/>
          <w:color w:val="000000" w:themeColor="text1"/>
        </w:rPr>
        <w:t>Audit Limit Exceeded:</w:t>
      </w:r>
    </w:p>
    <w:p w:rsidR="006079EE" w:rsidRPr="008A534A" w:rsidRDefault="006079EE" w:rsidP="006079EE">
      <w:pPr>
        <w:pStyle w:val="NormalWeb"/>
        <w:numPr>
          <w:ilvl w:val="1"/>
          <w:numId w:val="21"/>
        </w:numPr>
        <w:contextualSpacing/>
        <w:jc w:val="both"/>
        <w:rPr>
          <w:color w:val="000000" w:themeColor="text1"/>
        </w:rPr>
      </w:pPr>
      <w:r w:rsidRPr="008A534A">
        <w:rPr>
          <w:color w:val="000000" w:themeColor="text1"/>
        </w:rPr>
        <w:t xml:space="preserve">A person or firm cannot audit </w:t>
      </w:r>
      <w:r w:rsidRPr="008A534A">
        <w:rPr>
          <w:rStyle w:val="Strong"/>
          <w:color w:val="000000" w:themeColor="text1"/>
        </w:rPr>
        <w:t>more than 20 companies</w:t>
      </w:r>
      <w:r w:rsidRPr="008A534A">
        <w:rPr>
          <w:color w:val="000000" w:themeColor="text1"/>
        </w:rPr>
        <w:t xml:space="preserve"> at the same time (excluding one-person companies, dormant companies, etc.).</w:t>
      </w:r>
    </w:p>
    <w:p w:rsidR="006079EE" w:rsidRPr="008A534A" w:rsidRDefault="006079EE" w:rsidP="006079EE">
      <w:pPr>
        <w:pStyle w:val="Heading3"/>
        <w:contextualSpacing/>
        <w:jc w:val="both"/>
        <w:rPr>
          <w:color w:val="000000" w:themeColor="text1"/>
          <w:sz w:val="24"/>
          <w:szCs w:val="24"/>
        </w:rPr>
      </w:pPr>
      <w:r w:rsidRPr="008A534A">
        <w:rPr>
          <w:color w:val="000000" w:themeColor="text1"/>
          <w:sz w:val="24"/>
          <w:szCs w:val="24"/>
        </w:rPr>
        <w:t>23.</w:t>
      </w:r>
      <w:r w:rsidRPr="008A534A">
        <w:rPr>
          <w:rStyle w:val="Strong"/>
          <w:b/>
          <w:bCs/>
          <w:color w:val="000000" w:themeColor="text1"/>
          <w:sz w:val="24"/>
          <w:szCs w:val="24"/>
        </w:rPr>
        <w:t xml:space="preserve"> Powers and Duties of the Board of Directors</w:t>
      </w:r>
    </w:p>
    <w:p w:rsidR="006079EE" w:rsidRPr="008A534A" w:rsidRDefault="006079EE" w:rsidP="006079EE">
      <w:pPr>
        <w:pStyle w:val="NormalWeb"/>
        <w:contextualSpacing/>
        <w:jc w:val="both"/>
        <w:rPr>
          <w:color w:val="000000" w:themeColor="text1"/>
        </w:rPr>
      </w:pPr>
      <w:r w:rsidRPr="008A534A">
        <w:rPr>
          <w:rStyle w:val="Emphasis"/>
          <w:color w:val="000000" w:themeColor="text1"/>
        </w:rPr>
        <w:t>(As per the Companies Act, 2013 – India)</w:t>
      </w:r>
    </w:p>
    <w:p w:rsidR="006079EE" w:rsidRPr="008A534A" w:rsidRDefault="006079EE" w:rsidP="006079EE">
      <w:pPr>
        <w:pStyle w:val="NormalWeb"/>
        <w:contextualSpacing/>
        <w:jc w:val="both"/>
        <w:rPr>
          <w:color w:val="000000" w:themeColor="text1"/>
        </w:rPr>
      </w:pPr>
      <w:r w:rsidRPr="008A534A">
        <w:rPr>
          <w:color w:val="000000" w:themeColor="text1"/>
        </w:rPr>
        <w:t xml:space="preserve">The </w:t>
      </w:r>
      <w:r w:rsidRPr="008A534A">
        <w:rPr>
          <w:rStyle w:val="Strong"/>
          <w:color w:val="000000" w:themeColor="text1"/>
        </w:rPr>
        <w:t>Board of Directors</w:t>
      </w:r>
      <w:r w:rsidRPr="008A534A">
        <w:rPr>
          <w:color w:val="000000" w:themeColor="text1"/>
        </w:rPr>
        <w:t xml:space="preserve"> is responsible for the overall management and strategic direction of a company. Their powers and duties are both </w:t>
      </w:r>
      <w:r w:rsidRPr="008A534A">
        <w:rPr>
          <w:rStyle w:val="Strong"/>
          <w:color w:val="000000" w:themeColor="text1"/>
        </w:rPr>
        <w:t>statutory</w:t>
      </w:r>
      <w:r w:rsidRPr="008A534A">
        <w:rPr>
          <w:color w:val="000000" w:themeColor="text1"/>
        </w:rPr>
        <w:t xml:space="preserve"> (defined by law) and </w:t>
      </w:r>
      <w:r w:rsidRPr="008A534A">
        <w:rPr>
          <w:rStyle w:val="Strong"/>
          <w:color w:val="000000" w:themeColor="text1"/>
        </w:rPr>
        <w:t>fiduciary</w:t>
      </w:r>
      <w:r w:rsidRPr="008A534A">
        <w:rPr>
          <w:color w:val="000000" w:themeColor="text1"/>
        </w:rPr>
        <w:t xml:space="preserve"> (based on trust and responsibility).</w:t>
      </w:r>
    </w:p>
    <w:p w:rsidR="006079EE" w:rsidRPr="008A534A" w:rsidRDefault="006079EE" w:rsidP="006079EE">
      <w:pPr>
        <w:pStyle w:val="Heading2"/>
        <w:spacing w:line="240" w:lineRule="auto"/>
        <w:contextualSpacing/>
        <w:jc w:val="both"/>
        <w:rPr>
          <w:rFonts w:ascii="Times New Roman" w:hAnsi="Times New Roman" w:cs="Times New Roman"/>
          <w:color w:val="000000" w:themeColor="text1"/>
          <w:sz w:val="24"/>
          <w:szCs w:val="24"/>
        </w:rPr>
      </w:pPr>
      <w:r w:rsidRPr="008A534A">
        <w:rPr>
          <w:rFonts w:ascii="Times New Roman" w:hAnsi="Times New Roman" w:cs="Times New Roman"/>
          <w:color w:val="000000" w:themeColor="text1"/>
          <w:sz w:val="24"/>
          <w:szCs w:val="24"/>
        </w:rPr>
        <w:lastRenderedPageBreak/>
        <w:t xml:space="preserve">  </w:t>
      </w:r>
      <w:r w:rsidRPr="008A534A">
        <w:rPr>
          <w:rStyle w:val="Strong"/>
          <w:rFonts w:ascii="Times New Roman" w:hAnsi="Times New Roman" w:cs="Times New Roman"/>
          <w:b/>
          <w:bCs/>
          <w:color w:val="000000" w:themeColor="text1"/>
          <w:sz w:val="24"/>
          <w:szCs w:val="24"/>
        </w:rPr>
        <w:t>Powers of the Board of Directors</w:t>
      </w:r>
      <w:r w:rsidRPr="008A534A">
        <w:rPr>
          <w:rFonts w:ascii="Times New Roman" w:hAnsi="Times New Roman" w:cs="Times New Roman"/>
          <w:color w:val="000000" w:themeColor="text1"/>
          <w:sz w:val="24"/>
          <w:szCs w:val="24"/>
        </w:rPr>
        <w:t xml:space="preserve"> (Section 179)</w:t>
      </w:r>
    </w:p>
    <w:p w:rsidR="006079EE" w:rsidRPr="008A534A" w:rsidRDefault="006079EE" w:rsidP="006079EE">
      <w:pPr>
        <w:pStyle w:val="NormalWeb"/>
        <w:contextualSpacing/>
        <w:jc w:val="both"/>
        <w:rPr>
          <w:color w:val="000000" w:themeColor="text1"/>
        </w:rPr>
      </w:pPr>
      <w:r w:rsidRPr="008A534A">
        <w:rPr>
          <w:color w:val="000000" w:themeColor="text1"/>
        </w:rPr>
        <w:t>The Board can exercise the following powers, subject to the provisions of the Companies Act and the Articles of Association:</w:t>
      </w:r>
    </w:p>
    <w:p w:rsidR="006079EE" w:rsidRPr="008A534A" w:rsidRDefault="006079EE" w:rsidP="006079EE">
      <w:pPr>
        <w:pStyle w:val="NormalWeb"/>
        <w:numPr>
          <w:ilvl w:val="0"/>
          <w:numId w:val="22"/>
        </w:numPr>
        <w:contextualSpacing/>
        <w:jc w:val="both"/>
        <w:rPr>
          <w:color w:val="000000" w:themeColor="text1"/>
        </w:rPr>
      </w:pPr>
      <w:r w:rsidRPr="008A534A">
        <w:rPr>
          <w:rStyle w:val="Strong"/>
          <w:color w:val="000000" w:themeColor="text1"/>
        </w:rPr>
        <w:t>Manage Company Affairs:</w:t>
      </w:r>
    </w:p>
    <w:p w:rsidR="006079EE" w:rsidRPr="008A534A" w:rsidRDefault="006079EE" w:rsidP="006079EE">
      <w:pPr>
        <w:pStyle w:val="NormalWeb"/>
        <w:numPr>
          <w:ilvl w:val="1"/>
          <w:numId w:val="22"/>
        </w:numPr>
        <w:contextualSpacing/>
        <w:jc w:val="both"/>
        <w:rPr>
          <w:color w:val="000000" w:themeColor="text1"/>
        </w:rPr>
      </w:pPr>
      <w:r w:rsidRPr="008A534A">
        <w:rPr>
          <w:color w:val="000000" w:themeColor="text1"/>
        </w:rPr>
        <w:t>Full authority to manage and control business operations.</w:t>
      </w:r>
    </w:p>
    <w:p w:rsidR="006079EE" w:rsidRPr="008A534A" w:rsidRDefault="006079EE" w:rsidP="006079EE">
      <w:pPr>
        <w:pStyle w:val="NormalWeb"/>
        <w:numPr>
          <w:ilvl w:val="0"/>
          <w:numId w:val="22"/>
        </w:numPr>
        <w:contextualSpacing/>
        <w:jc w:val="both"/>
        <w:rPr>
          <w:color w:val="000000" w:themeColor="text1"/>
        </w:rPr>
      </w:pPr>
      <w:r w:rsidRPr="008A534A">
        <w:rPr>
          <w:rStyle w:val="Strong"/>
          <w:color w:val="000000" w:themeColor="text1"/>
        </w:rPr>
        <w:t>Make Policies and Decisions:</w:t>
      </w:r>
    </w:p>
    <w:p w:rsidR="006079EE" w:rsidRPr="008A534A" w:rsidRDefault="006079EE" w:rsidP="006079EE">
      <w:pPr>
        <w:pStyle w:val="NormalWeb"/>
        <w:numPr>
          <w:ilvl w:val="1"/>
          <w:numId w:val="22"/>
        </w:numPr>
        <w:contextualSpacing/>
        <w:jc w:val="both"/>
        <w:rPr>
          <w:color w:val="000000" w:themeColor="text1"/>
        </w:rPr>
      </w:pPr>
      <w:r w:rsidRPr="008A534A">
        <w:rPr>
          <w:color w:val="000000" w:themeColor="text1"/>
        </w:rPr>
        <w:t>Approve budgets, plans, and business strategies.</w:t>
      </w:r>
    </w:p>
    <w:p w:rsidR="006079EE" w:rsidRPr="008A534A" w:rsidRDefault="006079EE" w:rsidP="006079EE">
      <w:pPr>
        <w:pStyle w:val="NormalWeb"/>
        <w:numPr>
          <w:ilvl w:val="0"/>
          <w:numId w:val="22"/>
        </w:numPr>
        <w:contextualSpacing/>
        <w:jc w:val="both"/>
        <w:rPr>
          <w:color w:val="000000" w:themeColor="text1"/>
        </w:rPr>
      </w:pPr>
      <w:r w:rsidRPr="008A534A">
        <w:rPr>
          <w:rStyle w:val="Strong"/>
          <w:color w:val="000000" w:themeColor="text1"/>
        </w:rPr>
        <w:t>Borrow Money:</w:t>
      </w:r>
    </w:p>
    <w:p w:rsidR="006079EE" w:rsidRPr="008A534A" w:rsidRDefault="006079EE" w:rsidP="006079EE">
      <w:pPr>
        <w:pStyle w:val="NormalWeb"/>
        <w:numPr>
          <w:ilvl w:val="1"/>
          <w:numId w:val="22"/>
        </w:numPr>
        <w:contextualSpacing/>
        <w:jc w:val="both"/>
        <w:rPr>
          <w:color w:val="000000" w:themeColor="text1"/>
        </w:rPr>
      </w:pPr>
      <w:r w:rsidRPr="008A534A">
        <w:rPr>
          <w:color w:val="000000" w:themeColor="text1"/>
        </w:rPr>
        <w:t>Power to borrow funds on behalf of the company.</w:t>
      </w:r>
    </w:p>
    <w:p w:rsidR="006079EE" w:rsidRPr="008A534A" w:rsidRDefault="006079EE" w:rsidP="006079EE">
      <w:pPr>
        <w:pStyle w:val="NormalWeb"/>
        <w:numPr>
          <w:ilvl w:val="0"/>
          <w:numId w:val="22"/>
        </w:numPr>
        <w:contextualSpacing/>
        <w:jc w:val="both"/>
        <w:rPr>
          <w:color w:val="000000" w:themeColor="text1"/>
        </w:rPr>
      </w:pPr>
      <w:r w:rsidRPr="008A534A">
        <w:rPr>
          <w:rStyle w:val="Strong"/>
          <w:color w:val="000000" w:themeColor="text1"/>
        </w:rPr>
        <w:t>Invest Company Funds:</w:t>
      </w:r>
    </w:p>
    <w:p w:rsidR="006079EE" w:rsidRPr="008A534A" w:rsidRDefault="006079EE" w:rsidP="006079EE">
      <w:pPr>
        <w:pStyle w:val="NormalWeb"/>
        <w:numPr>
          <w:ilvl w:val="1"/>
          <w:numId w:val="22"/>
        </w:numPr>
        <w:contextualSpacing/>
        <w:jc w:val="both"/>
        <w:rPr>
          <w:color w:val="000000" w:themeColor="text1"/>
        </w:rPr>
      </w:pPr>
      <w:r w:rsidRPr="008A534A">
        <w:rPr>
          <w:color w:val="000000" w:themeColor="text1"/>
        </w:rPr>
        <w:t>Make decisions on investments and use of company resources.</w:t>
      </w:r>
    </w:p>
    <w:p w:rsidR="006079EE" w:rsidRPr="008A534A" w:rsidRDefault="006079EE" w:rsidP="006079EE">
      <w:pPr>
        <w:pStyle w:val="NormalWeb"/>
        <w:numPr>
          <w:ilvl w:val="0"/>
          <w:numId w:val="22"/>
        </w:numPr>
        <w:contextualSpacing/>
        <w:jc w:val="both"/>
        <w:rPr>
          <w:color w:val="000000" w:themeColor="text1"/>
        </w:rPr>
      </w:pPr>
      <w:r w:rsidRPr="008A534A">
        <w:rPr>
          <w:rStyle w:val="Strong"/>
          <w:color w:val="000000" w:themeColor="text1"/>
        </w:rPr>
        <w:t>Issue Shares and Debentures:</w:t>
      </w:r>
    </w:p>
    <w:p w:rsidR="006079EE" w:rsidRPr="008A534A" w:rsidRDefault="006079EE" w:rsidP="006079EE">
      <w:pPr>
        <w:pStyle w:val="NormalWeb"/>
        <w:numPr>
          <w:ilvl w:val="1"/>
          <w:numId w:val="22"/>
        </w:numPr>
        <w:contextualSpacing/>
        <w:jc w:val="both"/>
        <w:rPr>
          <w:color w:val="000000" w:themeColor="text1"/>
        </w:rPr>
      </w:pPr>
      <w:r w:rsidRPr="008A534A">
        <w:rPr>
          <w:color w:val="000000" w:themeColor="text1"/>
        </w:rPr>
        <w:t>Approve allotment and transfer of shares and securities.</w:t>
      </w:r>
    </w:p>
    <w:p w:rsidR="006079EE" w:rsidRPr="008A534A" w:rsidRDefault="006079EE" w:rsidP="006079EE">
      <w:pPr>
        <w:pStyle w:val="NormalWeb"/>
        <w:numPr>
          <w:ilvl w:val="0"/>
          <w:numId w:val="22"/>
        </w:numPr>
        <w:contextualSpacing/>
        <w:jc w:val="both"/>
        <w:rPr>
          <w:color w:val="000000" w:themeColor="text1"/>
        </w:rPr>
      </w:pPr>
      <w:r w:rsidRPr="008A534A">
        <w:rPr>
          <w:rStyle w:val="Strong"/>
          <w:color w:val="000000" w:themeColor="text1"/>
        </w:rPr>
        <w:t>Appoint Key Officers:</w:t>
      </w:r>
    </w:p>
    <w:p w:rsidR="006079EE" w:rsidRPr="008A534A" w:rsidRDefault="006079EE" w:rsidP="006079EE">
      <w:pPr>
        <w:pStyle w:val="NormalWeb"/>
        <w:numPr>
          <w:ilvl w:val="1"/>
          <w:numId w:val="22"/>
        </w:numPr>
        <w:contextualSpacing/>
        <w:jc w:val="both"/>
        <w:rPr>
          <w:color w:val="000000" w:themeColor="text1"/>
        </w:rPr>
      </w:pPr>
      <w:r w:rsidRPr="008A534A">
        <w:rPr>
          <w:color w:val="000000" w:themeColor="text1"/>
        </w:rPr>
        <w:t>Appoint or remove key managerial personnel (KMP), including CEO, CFO, Company Secretary.</w:t>
      </w:r>
    </w:p>
    <w:p w:rsidR="006079EE" w:rsidRPr="008A534A" w:rsidRDefault="006079EE" w:rsidP="006079EE">
      <w:pPr>
        <w:pStyle w:val="NormalWeb"/>
        <w:numPr>
          <w:ilvl w:val="0"/>
          <w:numId w:val="22"/>
        </w:numPr>
        <w:contextualSpacing/>
        <w:jc w:val="both"/>
        <w:rPr>
          <w:color w:val="000000" w:themeColor="text1"/>
        </w:rPr>
      </w:pPr>
      <w:r w:rsidRPr="008A534A">
        <w:rPr>
          <w:rStyle w:val="Strong"/>
          <w:color w:val="000000" w:themeColor="text1"/>
        </w:rPr>
        <w:t>Approve Financial Statements:</w:t>
      </w:r>
    </w:p>
    <w:p w:rsidR="006079EE" w:rsidRPr="008A534A" w:rsidRDefault="006079EE" w:rsidP="006079EE">
      <w:pPr>
        <w:pStyle w:val="NormalWeb"/>
        <w:numPr>
          <w:ilvl w:val="1"/>
          <w:numId w:val="22"/>
        </w:numPr>
        <w:contextualSpacing/>
        <w:jc w:val="both"/>
        <w:rPr>
          <w:color w:val="000000" w:themeColor="text1"/>
        </w:rPr>
      </w:pPr>
      <w:r w:rsidRPr="008A534A">
        <w:rPr>
          <w:color w:val="000000" w:themeColor="text1"/>
        </w:rPr>
        <w:t>Finalize and approve annual accounts before they are presented to shareholders.</w:t>
      </w:r>
    </w:p>
    <w:p w:rsidR="006079EE" w:rsidRPr="008A534A" w:rsidRDefault="006079EE" w:rsidP="006079EE">
      <w:pPr>
        <w:pStyle w:val="NormalWeb"/>
        <w:numPr>
          <w:ilvl w:val="0"/>
          <w:numId w:val="22"/>
        </w:numPr>
        <w:contextualSpacing/>
        <w:jc w:val="both"/>
        <w:rPr>
          <w:color w:val="000000" w:themeColor="text1"/>
        </w:rPr>
      </w:pPr>
      <w:r w:rsidRPr="008A534A">
        <w:rPr>
          <w:rStyle w:val="Strong"/>
          <w:color w:val="000000" w:themeColor="text1"/>
        </w:rPr>
        <w:t>Authorize Buy-back of Shares:</w:t>
      </w:r>
    </w:p>
    <w:p w:rsidR="006079EE" w:rsidRPr="008A534A" w:rsidRDefault="006079EE" w:rsidP="006079EE">
      <w:pPr>
        <w:pStyle w:val="NormalWeb"/>
        <w:numPr>
          <w:ilvl w:val="1"/>
          <w:numId w:val="22"/>
        </w:numPr>
        <w:contextualSpacing/>
        <w:jc w:val="both"/>
        <w:rPr>
          <w:color w:val="000000" w:themeColor="text1"/>
        </w:rPr>
      </w:pPr>
      <w:r w:rsidRPr="008A534A">
        <w:rPr>
          <w:color w:val="000000" w:themeColor="text1"/>
        </w:rPr>
        <w:t>Subject to compliance with relevant provisions.</w:t>
      </w:r>
    </w:p>
    <w:p w:rsidR="006079EE" w:rsidRPr="008A534A" w:rsidRDefault="006079EE" w:rsidP="006079EE">
      <w:pPr>
        <w:pStyle w:val="NormalWeb"/>
        <w:numPr>
          <w:ilvl w:val="0"/>
          <w:numId w:val="22"/>
        </w:numPr>
        <w:contextualSpacing/>
        <w:jc w:val="both"/>
        <w:rPr>
          <w:color w:val="000000" w:themeColor="text1"/>
        </w:rPr>
      </w:pPr>
      <w:r w:rsidRPr="008A534A">
        <w:rPr>
          <w:rStyle w:val="Strong"/>
          <w:color w:val="000000" w:themeColor="text1"/>
        </w:rPr>
        <w:t>Grant Loans or Give Guarantees:</w:t>
      </w:r>
    </w:p>
    <w:p w:rsidR="006079EE" w:rsidRPr="008A534A" w:rsidRDefault="006079EE" w:rsidP="006079EE">
      <w:pPr>
        <w:pStyle w:val="NormalWeb"/>
        <w:numPr>
          <w:ilvl w:val="1"/>
          <w:numId w:val="22"/>
        </w:numPr>
        <w:contextualSpacing/>
        <w:jc w:val="both"/>
        <w:rPr>
          <w:color w:val="000000" w:themeColor="text1"/>
        </w:rPr>
      </w:pPr>
      <w:r w:rsidRPr="008A534A">
        <w:rPr>
          <w:color w:val="000000" w:themeColor="text1"/>
        </w:rPr>
        <w:t>Within the limits prescribed by the Act.</w:t>
      </w:r>
    </w:p>
    <w:p w:rsidR="006079EE" w:rsidRPr="008A534A" w:rsidRDefault="006079EE" w:rsidP="006079EE">
      <w:pPr>
        <w:pStyle w:val="NormalWeb"/>
        <w:numPr>
          <w:ilvl w:val="0"/>
          <w:numId w:val="22"/>
        </w:numPr>
        <w:contextualSpacing/>
        <w:jc w:val="both"/>
        <w:rPr>
          <w:color w:val="000000" w:themeColor="text1"/>
        </w:rPr>
      </w:pPr>
      <w:r w:rsidRPr="008A534A">
        <w:rPr>
          <w:rStyle w:val="Strong"/>
          <w:color w:val="000000" w:themeColor="text1"/>
        </w:rPr>
        <w:t>Amalgamation, Merger or Takeover:</w:t>
      </w:r>
    </w:p>
    <w:p w:rsidR="006079EE" w:rsidRPr="008A534A" w:rsidRDefault="006079EE" w:rsidP="006079EE">
      <w:pPr>
        <w:pStyle w:val="NormalWeb"/>
        <w:numPr>
          <w:ilvl w:val="1"/>
          <w:numId w:val="22"/>
        </w:numPr>
        <w:contextualSpacing/>
        <w:jc w:val="both"/>
        <w:rPr>
          <w:color w:val="000000" w:themeColor="text1"/>
        </w:rPr>
      </w:pPr>
      <w:r w:rsidRPr="008A534A">
        <w:rPr>
          <w:color w:val="000000" w:themeColor="text1"/>
        </w:rPr>
        <w:t>Recommend and implement restructuring decisions.</w:t>
      </w:r>
    </w:p>
    <w:p w:rsidR="006079EE" w:rsidRPr="008A534A" w:rsidRDefault="006079EE" w:rsidP="006079EE">
      <w:pPr>
        <w:pStyle w:val="Heading2"/>
        <w:spacing w:line="240" w:lineRule="auto"/>
        <w:contextualSpacing/>
        <w:jc w:val="both"/>
        <w:rPr>
          <w:rFonts w:ascii="Times New Roman" w:hAnsi="Times New Roman" w:cs="Times New Roman"/>
          <w:color w:val="000000" w:themeColor="text1"/>
          <w:sz w:val="24"/>
          <w:szCs w:val="24"/>
        </w:rPr>
      </w:pPr>
      <w:r w:rsidRPr="008A534A">
        <w:rPr>
          <w:rStyle w:val="Strong"/>
          <w:rFonts w:ascii="Times New Roman" w:hAnsi="Times New Roman" w:cs="Times New Roman"/>
          <w:b/>
          <w:bCs/>
          <w:color w:val="000000" w:themeColor="text1"/>
          <w:sz w:val="24"/>
          <w:szCs w:val="24"/>
        </w:rPr>
        <w:t>Duties of the Board of Directors</w:t>
      </w:r>
      <w:r w:rsidRPr="008A534A">
        <w:rPr>
          <w:rFonts w:ascii="Times New Roman" w:hAnsi="Times New Roman" w:cs="Times New Roman"/>
          <w:color w:val="000000" w:themeColor="text1"/>
          <w:sz w:val="24"/>
          <w:szCs w:val="24"/>
        </w:rPr>
        <w:t xml:space="preserve"> (Section 166)</w:t>
      </w:r>
    </w:p>
    <w:p w:rsidR="006079EE" w:rsidRPr="008A534A" w:rsidRDefault="006079EE" w:rsidP="006079EE">
      <w:pPr>
        <w:pStyle w:val="NormalWeb"/>
        <w:numPr>
          <w:ilvl w:val="0"/>
          <w:numId w:val="23"/>
        </w:numPr>
        <w:contextualSpacing/>
        <w:jc w:val="both"/>
        <w:rPr>
          <w:color w:val="000000" w:themeColor="text1"/>
        </w:rPr>
      </w:pPr>
      <w:r w:rsidRPr="008A534A">
        <w:rPr>
          <w:rStyle w:val="Strong"/>
          <w:color w:val="000000" w:themeColor="text1"/>
        </w:rPr>
        <w:t>Act in Good Faith:</w:t>
      </w:r>
    </w:p>
    <w:p w:rsidR="006079EE" w:rsidRPr="008A534A" w:rsidRDefault="006079EE" w:rsidP="006079EE">
      <w:pPr>
        <w:pStyle w:val="NormalWeb"/>
        <w:numPr>
          <w:ilvl w:val="1"/>
          <w:numId w:val="23"/>
        </w:numPr>
        <w:contextualSpacing/>
        <w:jc w:val="both"/>
        <w:rPr>
          <w:color w:val="000000" w:themeColor="text1"/>
        </w:rPr>
      </w:pPr>
      <w:r w:rsidRPr="008A534A">
        <w:rPr>
          <w:color w:val="000000" w:themeColor="text1"/>
        </w:rPr>
        <w:t>In the best interest of the company, its employees, shareholders, and stakeholders.</w:t>
      </w:r>
    </w:p>
    <w:p w:rsidR="006079EE" w:rsidRPr="008A534A" w:rsidRDefault="006079EE" w:rsidP="006079EE">
      <w:pPr>
        <w:pStyle w:val="NormalWeb"/>
        <w:numPr>
          <w:ilvl w:val="0"/>
          <w:numId w:val="23"/>
        </w:numPr>
        <w:contextualSpacing/>
        <w:jc w:val="both"/>
        <w:rPr>
          <w:color w:val="000000" w:themeColor="text1"/>
        </w:rPr>
      </w:pPr>
      <w:r w:rsidRPr="008A534A">
        <w:rPr>
          <w:rStyle w:val="Strong"/>
          <w:color w:val="000000" w:themeColor="text1"/>
        </w:rPr>
        <w:t>Use Proper Care and Diligence:</w:t>
      </w:r>
    </w:p>
    <w:p w:rsidR="006079EE" w:rsidRPr="008A534A" w:rsidRDefault="006079EE" w:rsidP="006079EE">
      <w:pPr>
        <w:pStyle w:val="NormalWeb"/>
        <w:numPr>
          <w:ilvl w:val="1"/>
          <w:numId w:val="23"/>
        </w:numPr>
        <w:contextualSpacing/>
        <w:jc w:val="both"/>
        <w:rPr>
          <w:color w:val="000000" w:themeColor="text1"/>
        </w:rPr>
      </w:pPr>
      <w:r w:rsidRPr="008A534A">
        <w:rPr>
          <w:color w:val="000000" w:themeColor="text1"/>
        </w:rPr>
        <w:t>Exercise due care, skill, and independent judgment in decision-making.</w:t>
      </w:r>
    </w:p>
    <w:p w:rsidR="006079EE" w:rsidRPr="008A534A" w:rsidRDefault="006079EE" w:rsidP="006079EE">
      <w:pPr>
        <w:pStyle w:val="NormalWeb"/>
        <w:numPr>
          <w:ilvl w:val="0"/>
          <w:numId w:val="23"/>
        </w:numPr>
        <w:contextualSpacing/>
        <w:jc w:val="both"/>
        <w:rPr>
          <w:color w:val="000000" w:themeColor="text1"/>
        </w:rPr>
      </w:pPr>
      <w:r w:rsidRPr="008A534A">
        <w:rPr>
          <w:rStyle w:val="Strong"/>
          <w:color w:val="000000" w:themeColor="text1"/>
        </w:rPr>
        <w:t>Avoid Conflict of Interest:</w:t>
      </w:r>
    </w:p>
    <w:p w:rsidR="006079EE" w:rsidRPr="008A534A" w:rsidRDefault="006079EE" w:rsidP="006079EE">
      <w:pPr>
        <w:pStyle w:val="NormalWeb"/>
        <w:numPr>
          <w:ilvl w:val="1"/>
          <w:numId w:val="23"/>
        </w:numPr>
        <w:contextualSpacing/>
        <w:jc w:val="both"/>
        <w:rPr>
          <w:color w:val="000000" w:themeColor="text1"/>
        </w:rPr>
      </w:pPr>
      <w:r w:rsidRPr="008A534A">
        <w:rPr>
          <w:color w:val="000000" w:themeColor="text1"/>
        </w:rPr>
        <w:t>Must not be involved in situations where personal interest conflicts with the company’s interest.</w:t>
      </w:r>
    </w:p>
    <w:p w:rsidR="006079EE" w:rsidRPr="008A534A" w:rsidRDefault="006079EE" w:rsidP="006079EE">
      <w:pPr>
        <w:pStyle w:val="NormalWeb"/>
        <w:numPr>
          <w:ilvl w:val="0"/>
          <w:numId w:val="23"/>
        </w:numPr>
        <w:contextualSpacing/>
        <w:jc w:val="both"/>
        <w:rPr>
          <w:color w:val="000000" w:themeColor="text1"/>
        </w:rPr>
      </w:pPr>
      <w:r w:rsidRPr="008A534A">
        <w:rPr>
          <w:rStyle w:val="Strong"/>
          <w:color w:val="000000" w:themeColor="text1"/>
        </w:rPr>
        <w:t>Not Gain Undue Advantage:</w:t>
      </w:r>
    </w:p>
    <w:p w:rsidR="006079EE" w:rsidRPr="008A534A" w:rsidRDefault="006079EE" w:rsidP="006079EE">
      <w:pPr>
        <w:pStyle w:val="NormalWeb"/>
        <w:numPr>
          <w:ilvl w:val="1"/>
          <w:numId w:val="23"/>
        </w:numPr>
        <w:contextualSpacing/>
        <w:jc w:val="both"/>
        <w:rPr>
          <w:color w:val="000000" w:themeColor="text1"/>
        </w:rPr>
      </w:pPr>
      <w:r w:rsidRPr="008A534A">
        <w:rPr>
          <w:color w:val="000000" w:themeColor="text1"/>
        </w:rPr>
        <w:t>Should not use their position for personal benefit.</w:t>
      </w:r>
    </w:p>
    <w:p w:rsidR="006079EE" w:rsidRPr="008A534A" w:rsidRDefault="006079EE" w:rsidP="006079EE">
      <w:pPr>
        <w:pStyle w:val="NormalWeb"/>
        <w:numPr>
          <w:ilvl w:val="0"/>
          <w:numId w:val="23"/>
        </w:numPr>
        <w:contextualSpacing/>
        <w:jc w:val="both"/>
        <w:rPr>
          <w:color w:val="000000" w:themeColor="text1"/>
        </w:rPr>
      </w:pPr>
      <w:r w:rsidRPr="008A534A">
        <w:rPr>
          <w:rStyle w:val="Strong"/>
          <w:color w:val="000000" w:themeColor="text1"/>
        </w:rPr>
        <w:t>Maintain Confidentiality:</w:t>
      </w:r>
    </w:p>
    <w:p w:rsidR="006079EE" w:rsidRPr="008A534A" w:rsidRDefault="006079EE" w:rsidP="006079EE">
      <w:pPr>
        <w:pStyle w:val="NormalWeb"/>
        <w:numPr>
          <w:ilvl w:val="1"/>
          <w:numId w:val="23"/>
        </w:numPr>
        <w:contextualSpacing/>
        <w:jc w:val="both"/>
        <w:rPr>
          <w:color w:val="000000" w:themeColor="text1"/>
        </w:rPr>
      </w:pPr>
      <w:r w:rsidRPr="008A534A">
        <w:rPr>
          <w:color w:val="000000" w:themeColor="text1"/>
        </w:rPr>
        <w:t>Protect and not misuse sensitive company information.</w:t>
      </w:r>
    </w:p>
    <w:p w:rsidR="006079EE" w:rsidRPr="008A534A" w:rsidRDefault="006079EE" w:rsidP="006079EE">
      <w:pPr>
        <w:pStyle w:val="NormalWeb"/>
        <w:numPr>
          <w:ilvl w:val="0"/>
          <w:numId w:val="23"/>
        </w:numPr>
        <w:contextualSpacing/>
        <w:jc w:val="both"/>
        <w:rPr>
          <w:color w:val="000000" w:themeColor="text1"/>
        </w:rPr>
      </w:pPr>
      <w:r w:rsidRPr="008A534A">
        <w:rPr>
          <w:rStyle w:val="Strong"/>
          <w:color w:val="000000" w:themeColor="text1"/>
        </w:rPr>
        <w:t>Comply with Laws:</w:t>
      </w:r>
    </w:p>
    <w:p w:rsidR="006079EE" w:rsidRPr="008A534A" w:rsidRDefault="006079EE" w:rsidP="006079EE">
      <w:pPr>
        <w:pStyle w:val="NormalWeb"/>
        <w:numPr>
          <w:ilvl w:val="1"/>
          <w:numId w:val="23"/>
        </w:numPr>
        <w:contextualSpacing/>
        <w:jc w:val="both"/>
        <w:rPr>
          <w:color w:val="000000" w:themeColor="text1"/>
        </w:rPr>
      </w:pPr>
      <w:r w:rsidRPr="008A534A">
        <w:rPr>
          <w:color w:val="000000" w:themeColor="text1"/>
        </w:rPr>
        <w:t>Ensure the company operates within the legal and regulatory framework.</w:t>
      </w:r>
    </w:p>
    <w:p w:rsidR="006079EE" w:rsidRPr="00282584" w:rsidRDefault="006079EE" w:rsidP="006079EE">
      <w:pPr>
        <w:shd w:val="clear" w:color="auto" w:fill="FFFFFF"/>
        <w:spacing w:line="240" w:lineRule="auto"/>
        <w:contextualSpacing/>
        <w:jc w:val="both"/>
        <w:rPr>
          <w:rFonts w:ascii="Times New Roman" w:hAnsi="Times New Roman" w:cs="Times New Roman"/>
          <w:b/>
          <w:bCs/>
          <w:color w:val="000000" w:themeColor="text1"/>
          <w:sz w:val="24"/>
          <w:szCs w:val="24"/>
        </w:rPr>
      </w:pPr>
      <w:r w:rsidRPr="008A534A">
        <w:rPr>
          <w:rFonts w:ascii="Times New Roman" w:hAnsi="Times New Roman" w:cs="Times New Roman"/>
          <w:color w:val="000000" w:themeColor="text1"/>
          <w:sz w:val="24"/>
          <w:szCs w:val="24"/>
        </w:rPr>
        <w:t xml:space="preserve">24. </w:t>
      </w:r>
      <w:r w:rsidRPr="00282584">
        <w:rPr>
          <w:rFonts w:ascii="Times New Roman" w:hAnsi="Times New Roman" w:cs="Times New Roman"/>
          <w:b/>
          <w:bCs/>
          <w:color w:val="000000" w:themeColor="text1"/>
          <w:sz w:val="24"/>
          <w:szCs w:val="24"/>
        </w:rPr>
        <w:t>Modes of winding up</w:t>
      </w:r>
    </w:p>
    <w:p w:rsidR="006079EE" w:rsidRPr="008A534A" w:rsidRDefault="006079EE" w:rsidP="006079EE">
      <w:pPr>
        <w:shd w:val="clear" w:color="auto" w:fill="FFFFFF"/>
        <w:spacing w:line="240" w:lineRule="auto"/>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color w:val="000000" w:themeColor="text1"/>
          <w:sz w:val="24"/>
          <w:szCs w:val="24"/>
        </w:rPr>
        <w:t xml:space="preserve">A company can be wound up through two primary methods: voluntary winding up and compulsory winding up by the Tribunal (NCLT). Voluntary winding up can be further divided into members' voluntary winding up (when the company is solvent) and creditors' voluntary </w:t>
      </w:r>
      <w:r w:rsidRPr="008A534A">
        <w:rPr>
          <w:rFonts w:ascii="Times New Roman" w:eastAsia="Times New Roman" w:hAnsi="Times New Roman" w:cs="Times New Roman"/>
          <w:color w:val="000000" w:themeColor="text1"/>
          <w:sz w:val="24"/>
          <w:szCs w:val="24"/>
        </w:rPr>
        <w:lastRenderedPageBreak/>
        <w:t>winding up (when the company is insolvent). Additionally, a company can be wound up under the supervision of the Tribunal. </w:t>
      </w:r>
    </w:p>
    <w:p w:rsidR="006079EE" w:rsidRPr="008A534A" w:rsidRDefault="006079EE" w:rsidP="006079EE">
      <w:pPr>
        <w:shd w:val="clear" w:color="auto" w:fill="FFFFFF"/>
        <w:spacing w:after="150" w:line="240" w:lineRule="auto"/>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color w:val="000000" w:themeColor="text1"/>
          <w:sz w:val="24"/>
          <w:szCs w:val="24"/>
        </w:rPr>
        <w:t>1. Compulsory Winding Up by the Tribunal (NCLT):</w:t>
      </w:r>
    </w:p>
    <w:p w:rsidR="006079EE" w:rsidRPr="008A534A" w:rsidRDefault="006079EE" w:rsidP="006079EE">
      <w:pPr>
        <w:numPr>
          <w:ilvl w:val="0"/>
          <w:numId w:val="24"/>
        </w:numPr>
        <w:shd w:val="clear" w:color="auto" w:fill="FFFFFF"/>
        <w:spacing w:after="120" w:line="240" w:lineRule="auto"/>
        <w:ind w:left="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color w:val="000000" w:themeColor="text1"/>
          <w:sz w:val="24"/>
          <w:szCs w:val="24"/>
        </w:rPr>
        <w:t>This process is initiated by a petition to the National Company Law Tribunal (NCLT). </w:t>
      </w:r>
    </w:p>
    <w:p w:rsidR="006079EE" w:rsidRPr="008A534A" w:rsidRDefault="006079EE" w:rsidP="006079EE">
      <w:pPr>
        <w:numPr>
          <w:ilvl w:val="0"/>
          <w:numId w:val="24"/>
        </w:numPr>
        <w:shd w:val="clear" w:color="auto" w:fill="FFFFFF"/>
        <w:spacing w:after="0" w:line="240" w:lineRule="auto"/>
        <w:ind w:left="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color w:val="000000" w:themeColor="text1"/>
          <w:sz w:val="24"/>
          <w:szCs w:val="24"/>
        </w:rPr>
        <w:t>The Tribunal may order compulsory winding up if the company is unable to pay its debts, has acted against the interests of the country, or for other reasons specified in the law. </w:t>
      </w:r>
    </w:p>
    <w:p w:rsidR="006079EE" w:rsidRPr="008A534A" w:rsidRDefault="006079EE" w:rsidP="006079EE">
      <w:pPr>
        <w:shd w:val="clear" w:color="auto" w:fill="FFFFFF"/>
        <w:spacing w:after="150" w:line="240" w:lineRule="auto"/>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color w:val="000000" w:themeColor="text1"/>
          <w:sz w:val="24"/>
          <w:szCs w:val="24"/>
        </w:rPr>
        <w:t>2. Voluntary Winding Up:</w:t>
      </w:r>
    </w:p>
    <w:p w:rsidR="006079EE" w:rsidRPr="008A534A" w:rsidRDefault="006079EE" w:rsidP="006079EE">
      <w:pPr>
        <w:numPr>
          <w:ilvl w:val="0"/>
          <w:numId w:val="25"/>
        </w:numPr>
        <w:shd w:val="clear" w:color="auto" w:fill="FFFFFF"/>
        <w:spacing w:after="120" w:line="240" w:lineRule="auto"/>
        <w:ind w:left="-42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Members' Voluntary Winding Up:</w:t>
      </w:r>
    </w:p>
    <w:p w:rsidR="006079EE" w:rsidRPr="008A534A" w:rsidRDefault="006079EE" w:rsidP="006079EE">
      <w:pPr>
        <w:shd w:val="clear" w:color="auto" w:fill="FFFFFF"/>
        <w:spacing w:after="120" w:line="240" w:lineRule="auto"/>
        <w:contextualSpacing/>
        <w:jc w:val="both"/>
        <w:rPr>
          <w:rFonts w:ascii="Times New Roman" w:eastAsia="Times New Roman" w:hAnsi="Times New Roman" w:cs="Times New Roman"/>
          <w:color w:val="000000" w:themeColor="text1"/>
          <w:spacing w:val="2"/>
          <w:sz w:val="24"/>
          <w:szCs w:val="24"/>
        </w:rPr>
      </w:pPr>
      <w:r w:rsidRPr="008A534A">
        <w:rPr>
          <w:rFonts w:ascii="Times New Roman" w:eastAsia="Times New Roman" w:hAnsi="Times New Roman" w:cs="Times New Roman"/>
          <w:color w:val="000000" w:themeColor="text1"/>
          <w:spacing w:val="2"/>
          <w:sz w:val="24"/>
          <w:szCs w:val="24"/>
        </w:rPr>
        <w:t>This is initiated by the company's shareholders when the company is solvent and able to pay its debts. </w:t>
      </w:r>
    </w:p>
    <w:p w:rsidR="006079EE" w:rsidRPr="008A534A" w:rsidRDefault="006079EE" w:rsidP="006079EE">
      <w:pPr>
        <w:numPr>
          <w:ilvl w:val="0"/>
          <w:numId w:val="25"/>
        </w:numPr>
        <w:shd w:val="clear" w:color="auto" w:fill="FFFFFF"/>
        <w:spacing w:after="0" w:line="240" w:lineRule="auto"/>
        <w:ind w:left="-42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b/>
          <w:bCs/>
          <w:color w:val="000000" w:themeColor="text1"/>
          <w:sz w:val="24"/>
          <w:szCs w:val="24"/>
        </w:rPr>
        <w:t>Creditors' Voluntary Winding Up:</w:t>
      </w:r>
    </w:p>
    <w:p w:rsidR="006079EE" w:rsidRPr="008A534A" w:rsidRDefault="006079EE" w:rsidP="006079EE">
      <w:pPr>
        <w:shd w:val="clear" w:color="auto" w:fill="FFFFFF"/>
        <w:spacing w:after="0" w:line="240" w:lineRule="auto"/>
        <w:contextualSpacing/>
        <w:jc w:val="both"/>
        <w:rPr>
          <w:rFonts w:ascii="Times New Roman" w:eastAsia="Times New Roman" w:hAnsi="Times New Roman" w:cs="Times New Roman"/>
          <w:color w:val="000000" w:themeColor="text1"/>
          <w:spacing w:val="2"/>
          <w:sz w:val="24"/>
          <w:szCs w:val="24"/>
        </w:rPr>
      </w:pPr>
      <w:r w:rsidRPr="008A534A">
        <w:rPr>
          <w:rFonts w:ascii="Times New Roman" w:eastAsia="Times New Roman" w:hAnsi="Times New Roman" w:cs="Times New Roman"/>
          <w:color w:val="000000" w:themeColor="text1"/>
          <w:spacing w:val="2"/>
          <w:sz w:val="24"/>
          <w:szCs w:val="24"/>
        </w:rPr>
        <w:t>This is initiated when the company is insolvent, and the creditors are involved in the winding-up process. </w:t>
      </w:r>
    </w:p>
    <w:p w:rsidR="006079EE" w:rsidRPr="008A534A" w:rsidRDefault="006079EE" w:rsidP="006079EE">
      <w:pPr>
        <w:shd w:val="clear" w:color="auto" w:fill="FFFFFF"/>
        <w:spacing w:after="150" w:line="240" w:lineRule="auto"/>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color w:val="000000" w:themeColor="text1"/>
          <w:sz w:val="24"/>
          <w:szCs w:val="24"/>
        </w:rPr>
        <w:t>3. Winding Up under Tribunal Supervision:</w:t>
      </w:r>
    </w:p>
    <w:p w:rsidR="006079EE" w:rsidRPr="008A534A" w:rsidRDefault="006079EE" w:rsidP="006079EE">
      <w:pPr>
        <w:numPr>
          <w:ilvl w:val="0"/>
          <w:numId w:val="26"/>
        </w:numPr>
        <w:shd w:val="clear" w:color="auto" w:fill="FFFFFF"/>
        <w:spacing w:after="0" w:line="240" w:lineRule="auto"/>
        <w:ind w:left="0"/>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color w:val="000000" w:themeColor="text1"/>
          <w:sz w:val="24"/>
          <w:szCs w:val="24"/>
        </w:rPr>
        <w:t>This is a voluntary winding-up process where the Tribunal may supervise the proceedings, particularly if there are issues or concerns with the voluntary winding-up process. </w:t>
      </w:r>
    </w:p>
    <w:p w:rsidR="006079EE" w:rsidRPr="008A534A" w:rsidRDefault="006079EE" w:rsidP="006079EE">
      <w:pPr>
        <w:shd w:val="clear" w:color="auto" w:fill="FFFFFF"/>
        <w:spacing w:line="240" w:lineRule="auto"/>
        <w:contextualSpacing/>
        <w:jc w:val="both"/>
        <w:rPr>
          <w:rFonts w:ascii="Times New Roman" w:eastAsia="Times New Roman" w:hAnsi="Times New Roman" w:cs="Times New Roman"/>
          <w:color w:val="000000" w:themeColor="text1"/>
          <w:sz w:val="24"/>
          <w:szCs w:val="24"/>
        </w:rPr>
      </w:pPr>
      <w:r w:rsidRPr="008A534A">
        <w:rPr>
          <w:rFonts w:ascii="Times New Roman" w:eastAsia="Times New Roman" w:hAnsi="Times New Roman" w:cs="Times New Roman"/>
          <w:color w:val="000000" w:themeColor="text1"/>
          <w:sz w:val="24"/>
          <w:szCs w:val="24"/>
        </w:rPr>
        <w:t>In essence, the key distinction lies in whether the winding-up is initiated by the company itself (voluntary) or by an external party like the Tribunal (compulsory). The choice of method depends on the company's financial status and the circumstances leading to the winding-up. </w:t>
      </w:r>
    </w:p>
    <w:p w:rsidR="006079EE" w:rsidRPr="008A534A" w:rsidRDefault="006079EE" w:rsidP="006079EE">
      <w:pPr>
        <w:pStyle w:val="ListParagraph"/>
        <w:shd w:val="clear" w:color="auto" w:fill="FFFFFF"/>
        <w:spacing w:after="0" w:line="240" w:lineRule="auto"/>
        <w:jc w:val="both"/>
        <w:rPr>
          <w:rFonts w:ascii="Times New Roman" w:eastAsia="Times New Roman" w:hAnsi="Times New Roman" w:cs="Times New Roman"/>
          <w:color w:val="000000" w:themeColor="text1"/>
          <w:sz w:val="24"/>
          <w:szCs w:val="24"/>
        </w:rPr>
      </w:pPr>
      <w:bookmarkStart w:id="0" w:name="_GoBack"/>
      <w:bookmarkEnd w:id="0"/>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w:t>
      </w:r>
    </w:p>
    <w:p w:rsidR="006079EE" w:rsidRPr="008A534A" w:rsidRDefault="006079EE" w:rsidP="006079EE">
      <w:pPr>
        <w:pStyle w:val="ListParagraph"/>
        <w:shd w:val="clear" w:color="auto" w:fill="FFFFFF"/>
        <w:spacing w:after="120" w:line="240" w:lineRule="auto"/>
        <w:jc w:val="both"/>
        <w:rPr>
          <w:rFonts w:ascii="Times New Roman" w:eastAsia="Times New Roman" w:hAnsi="Times New Roman" w:cs="Times New Roman"/>
          <w:color w:val="000000" w:themeColor="text1"/>
          <w:spacing w:val="2"/>
          <w:sz w:val="24"/>
          <w:szCs w:val="24"/>
        </w:rPr>
      </w:pPr>
    </w:p>
    <w:p w:rsidR="006079EE" w:rsidRPr="008A534A" w:rsidRDefault="006079EE" w:rsidP="006079EE">
      <w:pPr>
        <w:pStyle w:val="ListParagraph"/>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rsidR="006079EE" w:rsidRPr="008A534A" w:rsidRDefault="006079EE" w:rsidP="006079EE">
      <w:pPr>
        <w:pStyle w:val="ListParagraph"/>
        <w:spacing w:line="240" w:lineRule="auto"/>
        <w:jc w:val="both"/>
        <w:rPr>
          <w:rFonts w:ascii="Times New Roman" w:hAnsi="Times New Roman" w:cs="Times New Roman"/>
          <w:color w:val="000000" w:themeColor="text1"/>
          <w:sz w:val="24"/>
          <w:szCs w:val="24"/>
        </w:rPr>
      </w:pPr>
    </w:p>
    <w:p w:rsidR="00E14F76" w:rsidRDefault="00F1524D"/>
    <w:sectPr w:rsidR="00E14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30FC"/>
    <w:multiLevelType w:val="multilevel"/>
    <w:tmpl w:val="F296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D4259"/>
    <w:multiLevelType w:val="multilevel"/>
    <w:tmpl w:val="0B80A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60110"/>
    <w:multiLevelType w:val="multilevel"/>
    <w:tmpl w:val="C4B4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6534A5"/>
    <w:multiLevelType w:val="multilevel"/>
    <w:tmpl w:val="9260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E675D0"/>
    <w:multiLevelType w:val="multilevel"/>
    <w:tmpl w:val="DC24D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FA5FDC"/>
    <w:multiLevelType w:val="multilevel"/>
    <w:tmpl w:val="94308C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AB41CB"/>
    <w:multiLevelType w:val="multilevel"/>
    <w:tmpl w:val="6F96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4101DA"/>
    <w:multiLevelType w:val="multilevel"/>
    <w:tmpl w:val="905A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825349"/>
    <w:multiLevelType w:val="multilevel"/>
    <w:tmpl w:val="CABAE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915156"/>
    <w:multiLevelType w:val="multilevel"/>
    <w:tmpl w:val="478E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3B35A2"/>
    <w:multiLevelType w:val="multilevel"/>
    <w:tmpl w:val="749E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B3310C"/>
    <w:multiLevelType w:val="multilevel"/>
    <w:tmpl w:val="B11A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3C4908"/>
    <w:multiLevelType w:val="multilevel"/>
    <w:tmpl w:val="FA1C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FB3CAE"/>
    <w:multiLevelType w:val="multilevel"/>
    <w:tmpl w:val="2726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943C99"/>
    <w:multiLevelType w:val="multilevel"/>
    <w:tmpl w:val="D91819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E72086"/>
    <w:multiLevelType w:val="hybridMultilevel"/>
    <w:tmpl w:val="2D28D8BE"/>
    <w:lvl w:ilvl="0" w:tplc="241A5018">
      <w:start w:val="1"/>
      <w:numFmt w:val="decimal"/>
      <w:lvlText w:val="%1."/>
      <w:lvlJc w:val="left"/>
      <w:pPr>
        <w:ind w:left="1080" w:hanging="360"/>
      </w:pPr>
      <w:rPr>
        <w:rFonts w:ascii="Times New Roman" w:hAnsi="Times New Roman" w:cs="Times New Roman" w:hint="default"/>
        <w:color w:val="000000" w:themeColor="text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C5F17EC"/>
    <w:multiLevelType w:val="multilevel"/>
    <w:tmpl w:val="F60A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296933"/>
    <w:multiLevelType w:val="multilevel"/>
    <w:tmpl w:val="0C66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C842CD"/>
    <w:multiLevelType w:val="multilevel"/>
    <w:tmpl w:val="033A3D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3F0502"/>
    <w:multiLevelType w:val="multilevel"/>
    <w:tmpl w:val="A2FA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CF4804"/>
    <w:multiLevelType w:val="multilevel"/>
    <w:tmpl w:val="1A6E2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7906EB"/>
    <w:multiLevelType w:val="multilevel"/>
    <w:tmpl w:val="516C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812475"/>
    <w:multiLevelType w:val="multilevel"/>
    <w:tmpl w:val="D192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F87FC0"/>
    <w:multiLevelType w:val="multilevel"/>
    <w:tmpl w:val="6F2EB3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DD608C"/>
    <w:multiLevelType w:val="hybridMultilevel"/>
    <w:tmpl w:val="7AD00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0B3FDF"/>
    <w:multiLevelType w:val="multilevel"/>
    <w:tmpl w:val="307A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
  </w:num>
  <w:num w:numId="3">
    <w:abstractNumId w:val="3"/>
  </w:num>
  <w:num w:numId="4">
    <w:abstractNumId w:val="16"/>
  </w:num>
  <w:num w:numId="5">
    <w:abstractNumId w:val="0"/>
  </w:num>
  <w:num w:numId="6">
    <w:abstractNumId w:val="11"/>
  </w:num>
  <w:num w:numId="7">
    <w:abstractNumId w:val="10"/>
  </w:num>
  <w:num w:numId="8">
    <w:abstractNumId w:val="22"/>
  </w:num>
  <w:num w:numId="9">
    <w:abstractNumId w:val="19"/>
  </w:num>
  <w:num w:numId="10">
    <w:abstractNumId w:val="1"/>
  </w:num>
  <w:num w:numId="11">
    <w:abstractNumId w:val="17"/>
  </w:num>
  <w:num w:numId="12">
    <w:abstractNumId w:val="20"/>
  </w:num>
  <w:num w:numId="13">
    <w:abstractNumId w:val="20"/>
    <w:lvlOverride w:ilvl="1">
      <w:lvl w:ilvl="1">
        <w:numFmt w:val="bullet"/>
        <w:lvlText w:val=""/>
        <w:lvlJc w:val="left"/>
        <w:pPr>
          <w:tabs>
            <w:tab w:val="num" w:pos="1440"/>
          </w:tabs>
          <w:ind w:left="1440" w:hanging="360"/>
        </w:pPr>
        <w:rPr>
          <w:rFonts w:ascii="Symbol" w:hAnsi="Symbol" w:hint="default"/>
          <w:sz w:val="20"/>
        </w:rPr>
      </w:lvl>
    </w:lvlOverride>
  </w:num>
  <w:num w:numId="14">
    <w:abstractNumId w:val="12"/>
  </w:num>
  <w:num w:numId="15">
    <w:abstractNumId w:val="8"/>
  </w:num>
  <w:num w:numId="16">
    <w:abstractNumId w:val="6"/>
  </w:num>
  <w:num w:numId="17">
    <w:abstractNumId w:val="21"/>
  </w:num>
  <w:num w:numId="18">
    <w:abstractNumId w:val="25"/>
  </w:num>
  <w:num w:numId="19">
    <w:abstractNumId w:val="23"/>
  </w:num>
  <w:num w:numId="20">
    <w:abstractNumId w:val="14"/>
  </w:num>
  <w:num w:numId="21">
    <w:abstractNumId w:val="5"/>
  </w:num>
  <w:num w:numId="22">
    <w:abstractNumId w:val="18"/>
  </w:num>
  <w:num w:numId="23">
    <w:abstractNumId w:val="4"/>
  </w:num>
  <w:num w:numId="24">
    <w:abstractNumId w:val="9"/>
  </w:num>
  <w:num w:numId="25">
    <w:abstractNumId w:val="7"/>
  </w:num>
  <w:num w:numId="26">
    <w:abstractNumId w:val="1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F7F"/>
    <w:rsid w:val="0023706A"/>
    <w:rsid w:val="00366F7F"/>
    <w:rsid w:val="006079EE"/>
    <w:rsid w:val="009C71C6"/>
    <w:rsid w:val="00E70452"/>
    <w:rsid w:val="00F1524D"/>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9EE"/>
  </w:style>
  <w:style w:type="paragraph" w:styleId="Heading2">
    <w:name w:val="heading 2"/>
    <w:basedOn w:val="Normal"/>
    <w:next w:val="Normal"/>
    <w:link w:val="Heading2Char"/>
    <w:uiPriority w:val="9"/>
    <w:semiHidden/>
    <w:unhideWhenUsed/>
    <w:qFormat/>
    <w:rsid w:val="006079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079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079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079EE"/>
    <w:rPr>
      <w:rFonts w:ascii="Times New Roman" w:eastAsia="Times New Roman" w:hAnsi="Times New Roman" w:cs="Times New Roman"/>
      <w:b/>
      <w:bCs/>
      <w:sz w:val="27"/>
      <w:szCs w:val="27"/>
    </w:rPr>
  </w:style>
  <w:style w:type="paragraph" w:styleId="ListParagraph">
    <w:name w:val="List Paragraph"/>
    <w:basedOn w:val="Normal"/>
    <w:uiPriority w:val="34"/>
    <w:qFormat/>
    <w:rsid w:val="006079EE"/>
    <w:pPr>
      <w:ind w:left="720"/>
      <w:contextualSpacing/>
    </w:pPr>
  </w:style>
  <w:style w:type="character" w:customStyle="1" w:styleId="uv3um">
    <w:name w:val="uv3um"/>
    <w:basedOn w:val="DefaultParagraphFont"/>
    <w:rsid w:val="006079EE"/>
  </w:style>
  <w:style w:type="paragraph" w:styleId="NormalWeb">
    <w:name w:val="Normal (Web)"/>
    <w:basedOn w:val="Normal"/>
    <w:uiPriority w:val="99"/>
    <w:unhideWhenUsed/>
    <w:rsid w:val="006079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79EE"/>
    <w:rPr>
      <w:b/>
      <w:bCs/>
    </w:rPr>
  </w:style>
  <w:style w:type="character" w:styleId="Emphasis">
    <w:name w:val="Emphasis"/>
    <w:basedOn w:val="DefaultParagraphFont"/>
    <w:uiPriority w:val="20"/>
    <w:qFormat/>
    <w:rsid w:val="006079E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9EE"/>
  </w:style>
  <w:style w:type="paragraph" w:styleId="Heading2">
    <w:name w:val="heading 2"/>
    <w:basedOn w:val="Normal"/>
    <w:next w:val="Normal"/>
    <w:link w:val="Heading2Char"/>
    <w:uiPriority w:val="9"/>
    <w:semiHidden/>
    <w:unhideWhenUsed/>
    <w:qFormat/>
    <w:rsid w:val="006079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079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079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079EE"/>
    <w:rPr>
      <w:rFonts w:ascii="Times New Roman" w:eastAsia="Times New Roman" w:hAnsi="Times New Roman" w:cs="Times New Roman"/>
      <w:b/>
      <w:bCs/>
      <w:sz w:val="27"/>
      <w:szCs w:val="27"/>
    </w:rPr>
  </w:style>
  <w:style w:type="paragraph" w:styleId="ListParagraph">
    <w:name w:val="List Paragraph"/>
    <w:basedOn w:val="Normal"/>
    <w:uiPriority w:val="34"/>
    <w:qFormat/>
    <w:rsid w:val="006079EE"/>
    <w:pPr>
      <w:ind w:left="720"/>
      <w:contextualSpacing/>
    </w:pPr>
  </w:style>
  <w:style w:type="character" w:customStyle="1" w:styleId="uv3um">
    <w:name w:val="uv3um"/>
    <w:basedOn w:val="DefaultParagraphFont"/>
    <w:rsid w:val="006079EE"/>
  </w:style>
  <w:style w:type="paragraph" w:styleId="NormalWeb">
    <w:name w:val="Normal (Web)"/>
    <w:basedOn w:val="Normal"/>
    <w:uiPriority w:val="99"/>
    <w:unhideWhenUsed/>
    <w:rsid w:val="006079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79EE"/>
    <w:rPr>
      <w:b/>
      <w:bCs/>
    </w:rPr>
  </w:style>
  <w:style w:type="character" w:styleId="Emphasis">
    <w:name w:val="Emphasis"/>
    <w:basedOn w:val="DefaultParagraphFont"/>
    <w:uiPriority w:val="20"/>
    <w:qFormat/>
    <w:rsid w:val="006079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3181</Words>
  <Characters>18137</Characters>
  <Application>Microsoft Office Word</Application>
  <DocSecurity>0</DocSecurity>
  <Lines>151</Lines>
  <Paragraphs>42</Paragraphs>
  <ScaleCrop>false</ScaleCrop>
  <Company>Hewlett-Packard</Company>
  <LinksUpToDate>false</LinksUpToDate>
  <CharactersWithSpaces>21276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dc:creator>
  <cp:keywords/>
  <dc:description/>
  <cp:lastModifiedBy>Rg</cp:lastModifiedBy>
  <cp:revision>5</cp:revision>
  <dcterms:created xsi:type="dcterms:W3CDTF">2025-07-09T16:21:00Z</dcterms:created>
  <dcterms:modified xsi:type="dcterms:W3CDTF">2025-07-09T16:29:00Z</dcterms:modified>
</cp:coreProperties>
</file>