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059" w:rsidRPr="00266EE4" w:rsidRDefault="00F85059" w:rsidP="00F85059">
      <w:pPr>
        <w:spacing w:after="0" w:line="240" w:lineRule="auto"/>
        <w:ind w:left="2394" w:right="1381" w:hanging="438"/>
        <w:jc w:val="center"/>
        <w:rPr>
          <w:rFonts w:ascii="Times New Roman" w:hAnsi="Times New Roman" w:cs="Times New Roman"/>
          <w:b/>
          <w:sz w:val="24"/>
          <w:szCs w:val="24"/>
        </w:rPr>
      </w:pPr>
      <w:r w:rsidRPr="00266EE4">
        <w:rPr>
          <w:rFonts w:ascii="Times New Roman" w:hAnsi="Times New Roman" w:cs="Times New Roman"/>
          <w:b/>
          <w:sz w:val="24"/>
          <w:szCs w:val="24"/>
        </w:rPr>
        <w:t>ANSWER KEY</w:t>
      </w:r>
    </w:p>
    <w:p w:rsidR="00F85059" w:rsidRPr="00266EE4" w:rsidRDefault="00F85059" w:rsidP="00F85059">
      <w:pPr>
        <w:spacing w:after="0" w:line="240" w:lineRule="auto"/>
        <w:jc w:val="center"/>
        <w:rPr>
          <w:rFonts w:ascii="Times New Roman" w:hAnsi="Times New Roman" w:cs="Times New Roman"/>
          <w:b/>
          <w:sz w:val="24"/>
          <w:szCs w:val="24"/>
        </w:rPr>
      </w:pPr>
    </w:p>
    <w:p w:rsidR="00F85059" w:rsidRPr="00266EE4" w:rsidRDefault="00F85059" w:rsidP="00E94C00">
      <w:pPr>
        <w:spacing w:after="0" w:line="240" w:lineRule="auto"/>
        <w:ind w:left="720" w:right="90" w:firstLine="720"/>
        <w:rPr>
          <w:rFonts w:ascii="Times New Roman" w:hAnsi="Times New Roman" w:cs="Times New Roman"/>
          <w:b/>
          <w:sz w:val="24"/>
          <w:szCs w:val="24"/>
        </w:rPr>
      </w:pPr>
      <w:r w:rsidRPr="00266EE4">
        <w:rPr>
          <w:rFonts w:ascii="Times New Roman" w:hAnsi="Times New Roman" w:cs="Times New Roman"/>
          <w:b/>
          <w:sz w:val="24"/>
          <w:szCs w:val="24"/>
        </w:rPr>
        <w:t>ANNA</w:t>
      </w:r>
      <w:r w:rsidRPr="00266EE4">
        <w:rPr>
          <w:rFonts w:ascii="Times New Roman" w:hAnsi="Times New Roman" w:cs="Times New Roman"/>
          <w:b/>
          <w:spacing w:val="-9"/>
          <w:sz w:val="24"/>
          <w:szCs w:val="24"/>
        </w:rPr>
        <w:t xml:space="preserve"> </w:t>
      </w:r>
      <w:r w:rsidRPr="00266EE4">
        <w:rPr>
          <w:rFonts w:ascii="Times New Roman" w:hAnsi="Times New Roman" w:cs="Times New Roman"/>
          <w:b/>
          <w:sz w:val="24"/>
          <w:szCs w:val="24"/>
        </w:rPr>
        <w:t>ADARSH</w:t>
      </w:r>
      <w:r w:rsidRPr="00266EE4">
        <w:rPr>
          <w:rFonts w:ascii="Times New Roman" w:hAnsi="Times New Roman" w:cs="Times New Roman"/>
          <w:b/>
          <w:spacing w:val="-9"/>
          <w:sz w:val="24"/>
          <w:szCs w:val="24"/>
        </w:rPr>
        <w:t xml:space="preserve"> </w:t>
      </w:r>
      <w:r w:rsidRPr="00266EE4">
        <w:rPr>
          <w:rFonts w:ascii="Times New Roman" w:hAnsi="Times New Roman" w:cs="Times New Roman"/>
          <w:b/>
          <w:sz w:val="24"/>
          <w:szCs w:val="24"/>
        </w:rPr>
        <w:t>COLLEGE</w:t>
      </w:r>
      <w:r w:rsidRPr="00266EE4">
        <w:rPr>
          <w:rFonts w:ascii="Times New Roman" w:hAnsi="Times New Roman" w:cs="Times New Roman"/>
          <w:b/>
          <w:spacing w:val="-9"/>
          <w:sz w:val="24"/>
          <w:szCs w:val="24"/>
        </w:rPr>
        <w:t xml:space="preserve"> </w:t>
      </w:r>
      <w:r w:rsidRPr="00266EE4">
        <w:rPr>
          <w:rFonts w:ascii="Times New Roman" w:hAnsi="Times New Roman" w:cs="Times New Roman"/>
          <w:b/>
          <w:sz w:val="24"/>
          <w:szCs w:val="24"/>
        </w:rPr>
        <w:t>FOR</w:t>
      </w:r>
      <w:r w:rsidRPr="00266EE4">
        <w:rPr>
          <w:rFonts w:ascii="Times New Roman" w:hAnsi="Times New Roman" w:cs="Times New Roman"/>
          <w:b/>
          <w:spacing w:val="-9"/>
          <w:sz w:val="24"/>
          <w:szCs w:val="24"/>
        </w:rPr>
        <w:t xml:space="preserve"> </w:t>
      </w:r>
      <w:r w:rsidRPr="00266EE4">
        <w:rPr>
          <w:rFonts w:ascii="Times New Roman" w:hAnsi="Times New Roman" w:cs="Times New Roman"/>
          <w:b/>
          <w:sz w:val="24"/>
          <w:szCs w:val="24"/>
        </w:rPr>
        <w:t>WOMEN</w:t>
      </w:r>
      <w:r w:rsidRPr="00266EE4">
        <w:rPr>
          <w:rFonts w:ascii="Times New Roman" w:hAnsi="Times New Roman" w:cs="Times New Roman"/>
          <w:b/>
          <w:spacing w:val="-9"/>
          <w:sz w:val="24"/>
          <w:szCs w:val="24"/>
        </w:rPr>
        <w:t xml:space="preserve"> </w:t>
      </w:r>
      <w:r w:rsidRPr="00266EE4">
        <w:rPr>
          <w:rFonts w:ascii="Times New Roman" w:hAnsi="Times New Roman" w:cs="Times New Roman"/>
          <w:b/>
          <w:sz w:val="24"/>
          <w:szCs w:val="24"/>
        </w:rPr>
        <w:t>(AUTONOMOUS)</w:t>
      </w:r>
    </w:p>
    <w:p w:rsidR="00F85059" w:rsidRPr="00266EE4" w:rsidRDefault="00F85059" w:rsidP="00E94C00">
      <w:pPr>
        <w:autoSpaceDE w:val="0"/>
        <w:autoSpaceDN w:val="0"/>
        <w:adjustRightInd w:val="0"/>
        <w:spacing w:after="0" w:line="240" w:lineRule="auto"/>
        <w:jc w:val="center"/>
        <w:rPr>
          <w:rFonts w:ascii="Times New Roman" w:hAnsi="Times New Roman" w:cs="Times New Roman"/>
          <w:b/>
          <w:bCs/>
          <w:sz w:val="24"/>
          <w:szCs w:val="24"/>
        </w:rPr>
      </w:pPr>
      <w:r w:rsidRPr="00266EE4">
        <w:rPr>
          <w:rFonts w:ascii="Times New Roman" w:hAnsi="Times New Roman" w:cs="Times New Roman"/>
          <w:b/>
          <w:bCs/>
          <w:sz w:val="24"/>
          <w:szCs w:val="24"/>
        </w:rPr>
        <w:t>BBA Degree Program in Business Administration</w:t>
      </w:r>
    </w:p>
    <w:p w:rsidR="00F85059" w:rsidRPr="00266EE4" w:rsidRDefault="00F85059" w:rsidP="00E94C00">
      <w:pPr>
        <w:spacing w:after="0" w:line="240" w:lineRule="auto"/>
        <w:jc w:val="center"/>
        <w:rPr>
          <w:rFonts w:ascii="Times New Roman" w:hAnsi="Times New Roman" w:cs="Times New Roman"/>
          <w:b/>
          <w:bCs/>
          <w:sz w:val="24"/>
          <w:szCs w:val="24"/>
        </w:rPr>
      </w:pPr>
      <w:r w:rsidRPr="00266EE4">
        <w:rPr>
          <w:rFonts w:ascii="Times New Roman" w:hAnsi="Times New Roman" w:cs="Times New Roman"/>
          <w:b/>
          <w:bCs/>
          <w:sz w:val="24"/>
          <w:szCs w:val="24"/>
        </w:rPr>
        <w:t>Syllabus with effect from the Academic Year 2025-26</w:t>
      </w:r>
    </w:p>
    <w:p w:rsidR="00F85059" w:rsidRPr="00266EE4" w:rsidRDefault="00F85059" w:rsidP="00F85059">
      <w:pPr>
        <w:spacing w:after="0" w:line="240" w:lineRule="auto"/>
        <w:ind w:left="1526" w:right="1885"/>
        <w:jc w:val="center"/>
        <w:rPr>
          <w:rFonts w:ascii="Times New Roman" w:hAnsi="Times New Roman" w:cs="Times New Roman"/>
          <w:b/>
          <w:bCs/>
          <w:sz w:val="24"/>
          <w:szCs w:val="24"/>
        </w:rPr>
      </w:pPr>
    </w:p>
    <w:p w:rsidR="00F85059" w:rsidRPr="00266EE4" w:rsidRDefault="00F85059" w:rsidP="00F85059">
      <w:pPr>
        <w:spacing w:after="0" w:line="240" w:lineRule="auto"/>
        <w:ind w:left="1526" w:right="1885"/>
        <w:jc w:val="center"/>
        <w:rPr>
          <w:rFonts w:ascii="Times New Roman" w:hAnsi="Times New Roman" w:cs="Times New Roman"/>
          <w:b/>
          <w:sz w:val="24"/>
          <w:szCs w:val="24"/>
        </w:rPr>
      </w:pPr>
      <w:r w:rsidRPr="00266EE4">
        <w:rPr>
          <w:rFonts w:ascii="Times New Roman" w:hAnsi="Times New Roman" w:cs="Times New Roman"/>
          <w:b/>
          <w:sz w:val="24"/>
          <w:szCs w:val="24"/>
        </w:rPr>
        <w:t>QUESTION</w:t>
      </w:r>
      <w:r w:rsidRPr="00266EE4">
        <w:rPr>
          <w:rFonts w:ascii="Times New Roman" w:hAnsi="Times New Roman" w:cs="Times New Roman"/>
          <w:b/>
          <w:spacing w:val="-9"/>
          <w:sz w:val="24"/>
          <w:szCs w:val="24"/>
        </w:rPr>
        <w:t xml:space="preserve"> </w:t>
      </w:r>
      <w:r w:rsidRPr="00266EE4">
        <w:rPr>
          <w:rFonts w:ascii="Times New Roman" w:hAnsi="Times New Roman" w:cs="Times New Roman"/>
          <w:b/>
          <w:sz w:val="24"/>
          <w:szCs w:val="24"/>
        </w:rPr>
        <w:t>PAPER</w:t>
      </w:r>
      <w:r w:rsidRPr="00266EE4">
        <w:rPr>
          <w:rFonts w:ascii="Times New Roman" w:hAnsi="Times New Roman" w:cs="Times New Roman"/>
          <w:b/>
          <w:spacing w:val="-9"/>
          <w:sz w:val="24"/>
          <w:szCs w:val="24"/>
        </w:rPr>
        <w:t xml:space="preserve"> </w:t>
      </w:r>
      <w:r w:rsidRPr="00266EE4">
        <w:rPr>
          <w:rFonts w:ascii="Times New Roman" w:hAnsi="Times New Roman" w:cs="Times New Roman"/>
          <w:b/>
          <w:spacing w:val="-2"/>
          <w:sz w:val="24"/>
          <w:szCs w:val="24"/>
        </w:rPr>
        <w:t>PATTERN</w:t>
      </w:r>
    </w:p>
    <w:p w:rsidR="00F85059" w:rsidRPr="00266EE4" w:rsidRDefault="00F85059" w:rsidP="00F85059">
      <w:pPr>
        <w:spacing w:before="180"/>
        <w:rPr>
          <w:rFonts w:ascii="Times New Roman" w:hAnsi="Times New Roman" w:cs="Times New Roman"/>
          <w:b/>
          <w:sz w:val="24"/>
          <w:szCs w:val="24"/>
        </w:rPr>
      </w:pPr>
    </w:p>
    <w:p w:rsidR="00F85059" w:rsidRPr="00266EE4" w:rsidRDefault="00F85059" w:rsidP="009446F3">
      <w:pPr>
        <w:tabs>
          <w:tab w:val="left" w:pos="1476"/>
          <w:tab w:val="left" w:pos="7596"/>
          <w:tab w:val="left" w:pos="8766"/>
        </w:tabs>
        <w:spacing w:after="0" w:line="240" w:lineRule="auto"/>
        <w:ind w:left="366"/>
        <w:rPr>
          <w:rFonts w:ascii="Times New Roman" w:hAnsi="Times New Roman" w:cs="Times New Roman"/>
          <w:sz w:val="24"/>
          <w:szCs w:val="24"/>
        </w:rPr>
      </w:pPr>
      <w:r w:rsidRPr="00266EE4">
        <w:rPr>
          <w:rFonts w:ascii="Times New Roman" w:hAnsi="Times New Roman" w:cs="Times New Roman"/>
          <w:spacing w:val="-2"/>
          <w:sz w:val="24"/>
          <w:szCs w:val="24"/>
        </w:rPr>
        <w:t>Degree</w:t>
      </w:r>
      <w:r w:rsidRPr="00266EE4">
        <w:rPr>
          <w:rFonts w:ascii="Times New Roman" w:hAnsi="Times New Roman" w:cs="Times New Roman"/>
          <w:sz w:val="24"/>
          <w:szCs w:val="24"/>
        </w:rPr>
        <w:tab/>
        <w:t xml:space="preserve">: </w:t>
      </w:r>
      <w:r w:rsidRPr="00266EE4">
        <w:rPr>
          <w:rFonts w:ascii="Times New Roman" w:hAnsi="Times New Roman" w:cs="Times New Roman"/>
          <w:spacing w:val="-5"/>
          <w:sz w:val="24"/>
          <w:szCs w:val="24"/>
        </w:rPr>
        <w:t>BBA</w:t>
      </w:r>
      <w:r w:rsidRPr="00266EE4">
        <w:rPr>
          <w:rFonts w:ascii="Times New Roman" w:hAnsi="Times New Roman" w:cs="Times New Roman"/>
          <w:sz w:val="24"/>
          <w:szCs w:val="24"/>
        </w:rPr>
        <w:tab/>
      </w:r>
      <w:r w:rsidRPr="00266EE4">
        <w:rPr>
          <w:rFonts w:ascii="Times New Roman" w:hAnsi="Times New Roman" w:cs="Times New Roman"/>
          <w:spacing w:val="-2"/>
          <w:sz w:val="24"/>
          <w:szCs w:val="24"/>
        </w:rPr>
        <w:t>Semester</w:t>
      </w:r>
      <w:r w:rsidRPr="00266EE4">
        <w:rPr>
          <w:rFonts w:ascii="Times New Roman" w:hAnsi="Times New Roman" w:cs="Times New Roman"/>
          <w:sz w:val="24"/>
          <w:szCs w:val="24"/>
        </w:rPr>
        <w:tab/>
        <w:t xml:space="preserve">: </w:t>
      </w:r>
      <w:r w:rsidRPr="00266EE4">
        <w:rPr>
          <w:rFonts w:ascii="Times New Roman" w:hAnsi="Times New Roman" w:cs="Times New Roman"/>
          <w:spacing w:val="-5"/>
          <w:sz w:val="24"/>
          <w:szCs w:val="24"/>
        </w:rPr>
        <w:t>II</w:t>
      </w:r>
    </w:p>
    <w:p w:rsidR="00F85059" w:rsidRPr="00266EE4" w:rsidRDefault="00F85059" w:rsidP="009446F3">
      <w:pPr>
        <w:tabs>
          <w:tab w:val="left" w:pos="7608"/>
          <w:tab w:val="left" w:pos="8823"/>
        </w:tabs>
        <w:spacing w:after="0" w:line="240" w:lineRule="auto"/>
        <w:ind w:left="363"/>
        <w:rPr>
          <w:rFonts w:ascii="Times New Roman" w:hAnsi="Times New Roman" w:cs="Times New Roman"/>
          <w:sz w:val="24"/>
          <w:szCs w:val="24"/>
        </w:rPr>
      </w:pPr>
      <w:r w:rsidRPr="00266EE4">
        <w:rPr>
          <w:rFonts w:ascii="Times New Roman" w:hAnsi="Times New Roman" w:cs="Times New Roman"/>
          <w:sz w:val="24"/>
          <w:szCs w:val="24"/>
        </w:rPr>
        <w:t xml:space="preserve">Paper </w:t>
      </w:r>
      <w:r w:rsidRPr="00266EE4">
        <w:rPr>
          <w:rFonts w:ascii="Times New Roman" w:hAnsi="Times New Roman" w:cs="Times New Roman"/>
          <w:spacing w:val="-2"/>
          <w:sz w:val="24"/>
          <w:szCs w:val="24"/>
        </w:rPr>
        <w:t xml:space="preserve">Code: </w:t>
      </w:r>
      <w:r w:rsidRPr="00266EE4">
        <w:rPr>
          <w:rFonts w:ascii="Times New Roman" w:hAnsi="Times New Roman" w:cs="Times New Roman"/>
          <w:sz w:val="24"/>
          <w:szCs w:val="24"/>
        </w:rPr>
        <w:tab/>
      </w:r>
      <w:r w:rsidRPr="00266EE4">
        <w:rPr>
          <w:rFonts w:ascii="Times New Roman" w:hAnsi="Times New Roman" w:cs="Times New Roman"/>
          <w:spacing w:val="-4"/>
          <w:sz w:val="24"/>
          <w:szCs w:val="24"/>
        </w:rPr>
        <w:t>Time</w:t>
      </w:r>
      <w:r w:rsidRPr="00266EE4">
        <w:rPr>
          <w:rFonts w:ascii="Times New Roman" w:hAnsi="Times New Roman" w:cs="Times New Roman"/>
          <w:sz w:val="24"/>
          <w:szCs w:val="24"/>
        </w:rPr>
        <w:tab/>
        <w:t xml:space="preserve">: 3 </w:t>
      </w:r>
      <w:r w:rsidRPr="00266EE4">
        <w:rPr>
          <w:rFonts w:ascii="Times New Roman" w:hAnsi="Times New Roman" w:cs="Times New Roman"/>
          <w:spacing w:val="-2"/>
          <w:sz w:val="24"/>
          <w:szCs w:val="24"/>
        </w:rPr>
        <w:t>Hours</w:t>
      </w:r>
    </w:p>
    <w:p w:rsidR="00F85059" w:rsidRPr="00266EE4" w:rsidRDefault="000309E8" w:rsidP="009446F3">
      <w:pPr>
        <w:tabs>
          <w:tab w:val="left" w:pos="7607"/>
        </w:tabs>
        <w:spacing w:after="0" w:line="240" w:lineRule="auto"/>
        <w:ind w:left="355"/>
        <w:rPr>
          <w:rFonts w:ascii="Times New Roman" w:hAnsi="Times New Roman" w:cs="Times New Roman"/>
          <w:sz w:val="24"/>
          <w:szCs w:val="24"/>
        </w:rPr>
      </w:pPr>
      <w:r w:rsidRPr="00266EE4">
        <w:rPr>
          <w:rFonts w:ascii="Times New Roman" w:hAnsi="Times New Roman" w:cs="Times New Roman"/>
          <w:position w:val="2"/>
          <w:sz w:val="24"/>
          <w:szCs w:val="24"/>
        </w:rPr>
        <w:t>Paper Title</w:t>
      </w:r>
      <w:r w:rsidR="00F85059" w:rsidRPr="00266EE4">
        <w:rPr>
          <w:rFonts w:ascii="Times New Roman" w:hAnsi="Times New Roman" w:cs="Times New Roman"/>
          <w:position w:val="2"/>
          <w:sz w:val="24"/>
          <w:szCs w:val="24"/>
        </w:rPr>
        <w:t>: ACCOUNTING FOR MANAGER-II</w:t>
      </w:r>
      <w:r w:rsidR="00F85059" w:rsidRPr="00266EE4">
        <w:rPr>
          <w:rFonts w:ascii="Times New Roman" w:hAnsi="Times New Roman" w:cs="Times New Roman"/>
          <w:position w:val="2"/>
          <w:sz w:val="24"/>
          <w:szCs w:val="24"/>
        </w:rPr>
        <w:tab/>
      </w:r>
      <w:r w:rsidR="007B407C" w:rsidRPr="00266EE4">
        <w:rPr>
          <w:rFonts w:ascii="Times New Roman" w:hAnsi="Times New Roman" w:cs="Times New Roman"/>
          <w:sz w:val="24"/>
          <w:szCs w:val="24"/>
        </w:rPr>
        <w:t>Max. Marks</w:t>
      </w:r>
      <w:r w:rsidR="00F85059" w:rsidRPr="00266EE4">
        <w:rPr>
          <w:rFonts w:ascii="Times New Roman" w:hAnsi="Times New Roman" w:cs="Times New Roman"/>
          <w:spacing w:val="-5"/>
          <w:sz w:val="24"/>
          <w:szCs w:val="24"/>
        </w:rPr>
        <w:t>: 75</w:t>
      </w:r>
    </w:p>
    <w:p w:rsidR="009446F3" w:rsidRDefault="009446F3" w:rsidP="00F85059">
      <w:pPr>
        <w:pStyle w:val="BodyText"/>
        <w:jc w:val="center"/>
      </w:pPr>
    </w:p>
    <w:p w:rsidR="00F85059" w:rsidRPr="00266EE4" w:rsidRDefault="00F85059" w:rsidP="00F85059">
      <w:pPr>
        <w:pStyle w:val="BodyText"/>
        <w:jc w:val="center"/>
      </w:pPr>
      <w:r w:rsidRPr="00266EE4">
        <w:t>Section</w:t>
      </w:r>
      <w:r w:rsidRPr="00266EE4">
        <w:rPr>
          <w:spacing w:val="-10"/>
        </w:rPr>
        <w:t xml:space="preserve"> </w:t>
      </w:r>
      <w:r w:rsidRPr="00266EE4">
        <w:t>A</w:t>
      </w:r>
      <w:r w:rsidRPr="00266EE4">
        <w:rPr>
          <w:spacing w:val="-10"/>
        </w:rPr>
        <w:t xml:space="preserve"> </w:t>
      </w:r>
      <w:r w:rsidRPr="00266EE4">
        <w:t>–</w:t>
      </w:r>
      <w:r w:rsidRPr="00266EE4">
        <w:rPr>
          <w:spacing w:val="-10"/>
        </w:rPr>
        <w:t xml:space="preserve"> </w:t>
      </w:r>
      <w:r w:rsidRPr="00266EE4">
        <w:t>(10*2=20</w:t>
      </w:r>
      <w:r w:rsidRPr="00266EE4">
        <w:rPr>
          <w:spacing w:val="-10"/>
        </w:rPr>
        <w:t xml:space="preserve"> </w:t>
      </w:r>
      <w:r w:rsidRPr="00266EE4">
        <w:t xml:space="preserve">Marks) </w:t>
      </w:r>
    </w:p>
    <w:p w:rsidR="00F85059" w:rsidRPr="00266EE4" w:rsidRDefault="00F85059" w:rsidP="00F85059">
      <w:pPr>
        <w:pStyle w:val="BodyText"/>
        <w:jc w:val="center"/>
      </w:pPr>
      <w:r w:rsidRPr="00266EE4">
        <w:t xml:space="preserve">Answer Any TEN </w:t>
      </w:r>
      <w:r w:rsidRPr="00266EE4">
        <w:rPr>
          <w:spacing w:val="-2"/>
        </w:rPr>
        <w:t>Questions</w:t>
      </w:r>
    </w:p>
    <w:p w:rsidR="00F85059" w:rsidRPr="00266EE4" w:rsidRDefault="00F85059" w:rsidP="00F85059">
      <w:pPr>
        <w:pStyle w:val="Default"/>
      </w:pPr>
    </w:p>
    <w:p w:rsidR="00F85059" w:rsidRPr="0057592F" w:rsidRDefault="003E23B7" w:rsidP="00CD0D45">
      <w:pPr>
        <w:pStyle w:val="Default"/>
        <w:numPr>
          <w:ilvl w:val="0"/>
          <w:numId w:val="1"/>
        </w:numPr>
        <w:jc w:val="both"/>
        <w:rPr>
          <w:b/>
        </w:rPr>
      </w:pPr>
      <w:r w:rsidRPr="0057592F">
        <w:rPr>
          <w:b/>
        </w:rPr>
        <w:t>State</w:t>
      </w:r>
      <w:r w:rsidR="00F85059" w:rsidRPr="0057592F">
        <w:rPr>
          <w:b/>
        </w:rPr>
        <w:t xml:space="preserve"> the advantages of management accounting?</w:t>
      </w:r>
    </w:p>
    <w:p w:rsidR="00F85059" w:rsidRPr="00CD0D45" w:rsidRDefault="00F85059" w:rsidP="00CD0D45">
      <w:pPr>
        <w:pStyle w:val="Default"/>
        <w:ind w:left="720"/>
        <w:jc w:val="both"/>
      </w:pPr>
      <w:r w:rsidRPr="00CD0D45">
        <w:t>Increase in efficiency, Effecting planning, performance evaluation, profit maximization, reliability, and elimination of waste.</w:t>
      </w:r>
    </w:p>
    <w:p w:rsidR="00F85059" w:rsidRPr="0057592F" w:rsidRDefault="00F85059" w:rsidP="00CD0D45">
      <w:pPr>
        <w:pStyle w:val="Default"/>
        <w:numPr>
          <w:ilvl w:val="0"/>
          <w:numId w:val="1"/>
        </w:numPr>
        <w:jc w:val="both"/>
        <w:rPr>
          <w:b/>
        </w:rPr>
      </w:pPr>
      <w:r w:rsidRPr="0057592F">
        <w:rPr>
          <w:b/>
        </w:rPr>
        <w:t>List out the functions of management accounting.</w:t>
      </w:r>
    </w:p>
    <w:p w:rsidR="00F85059" w:rsidRPr="00CD0D45" w:rsidRDefault="00F85059" w:rsidP="00CD0D45">
      <w:pPr>
        <w:pStyle w:val="Default"/>
        <w:ind w:left="720"/>
        <w:jc w:val="both"/>
      </w:pPr>
      <w:r w:rsidRPr="00CD0D45">
        <w:t>Presentation of data, Aids in planning and forecasting, Help in organizing, Decision making, Effective control and Communication of management policies.</w:t>
      </w:r>
    </w:p>
    <w:p w:rsidR="00594856" w:rsidRPr="0057592F" w:rsidRDefault="003E23B7" w:rsidP="00CD0D45">
      <w:pPr>
        <w:pStyle w:val="Default"/>
        <w:numPr>
          <w:ilvl w:val="0"/>
          <w:numId w:val="1"/>
        </w:numPr>
        <w:jc w:val="both"/>
        <w:rPr>
          <w:b/>
        </w:rPr>
      </w:pPr>
      <w:r w:rsidRPr="0057592F">
        <w:rPr>
          <w:b/>
        </w:rPr>
        <w:t>Write a note on “Ratio Analysis”.</w:t>
      </w:r>
    </w:p>
    <w:p w:rsidR="00F85059" w:rsidRPr="00CD0D45" w:rsidRDefault="00594856" w:rsidP="00CD0D45">
      <w:pPr>
        <w:pStyle w:val="Default"/>
        <w:ind w:left="720"/>
        <w:jc w:val="both"/>
      </w:pPr>
      <w:r w:rsidRPr="00CD0D45">
        <w:t>Ratio analysis is a financial tool that evaluates a company's performance and financial health by calculating and comparing ratios from its financial statements</w:t>
      </w:r>
      <w:r w:rsidRPr="00CD0D45">
        <w:t>.</w:t>
      </w:r>
    </w:p>
    <w:p w:rsidR="00C70054" w:rsidRPr="00CD0D45" w:rsidRDefault="000A2E2F" w:rsidP="00CD0D45">
      <w:pPr>
        <w:pStyle w:val="Default"/>
        <w:numPr>
          <w:ilvl w:val="0"/>
          <w:numId w:val="1"/>
        </w:numPr>
        <w:jc w:val="both"/>
      </w:pPr>
      <w:proofErr w:type="spellStart"/>
      <w:r w:rsidRPr="0057592F">
        <w:rPr>
          <w:b/>
        </w:rPr>
        <w:t>Ans</w:t>
      </w:r>
      <w:proofErr w:type="spellEnd"/>
      <w:r w:rsidRPr="00CD0D45">
        <w:t>: Current Assets: Rs.1,00,000; Current Liabilities: Rs.40,000</w:t>
      </w:r>
    </w:p>
    <w:p w:rsidR="003E23B7" w:rsidRPr="0057592F" w:rsidRDefault="003E23B7" w:rsidP="00CD0D45">
      <w:pPr>
        <w:pStyle w:val="Default"/>
        <w:numPr>
          <w:ilvl w:val="0"/>
          <w:numId w:val="1"/>
        </w:numPr>
        <w:jc w:val="both"/>
        <w:rPr>
          <w:b/>
        </w:rPr>
      </w:pPr>
      <w:r w:rsidRPr="0057592F">
        <w:rPr>
          <w:b/>
        </w:rPr>
        <w:t>Infer about a “Budget”.</w:t>
      </w:r>
    </w:p>
    <w:p w:rsidR="00C70054" w:rsidRPr="00CD0D45" w:rsidRDefault="003E23B7" w:rsidP="00CD0D45">
      <w:pPr>
        <w:pStyle w:val="Default"/>
        <w:ind w:left="720"/>
        <w:jc w:val="both"/>
      </w:pPr>
      <w:r w:rsidRPr="00CD0D45">
        <w:t>A budget is a financial plan outlining expected income and estimated spending for a specific period (like a month or year) to guide financial decisions, control spending, and achieve goals</w:t>
      </w:r>
      <w:r w:rsidRPr="00CD0D45">
        <w:t>.</w:t>
      </w:r>
    </w:p>
    <w:p w:rsidR="003E23B7" w:rsidRPr="0057592F" w:rsidRDefault="003E23B7" w:rsidP="00CD0D45">
      <w:pPr>
        <w:pStyle w:val="Default"/>
        <w:numPr>
          <w:ilvl w:val="0"/>
          <w:numId w:val="1"/>
        </w:numPr>
        <w:jc w:val="both"/>
        <w:rPr>
          <w:b/>
        </w:rPr>
      </w:pPr>
      <w:r w:rsidRPr="0057592F">
        <w:rPr>
          <w:b/>
        </w:rPr>
        <w:t>Explain the objectives of budgetary control.</w:t>
      </w:r>
    </w:p>
    <w:p w:rsidR="003E23B7" w:rsidRPr="00CD0D45" w:rsidRDefault="003E23B7" w:rsidP="00CD0D45">
      <w:pPr>
        <w:pStyle w:val="Default"/>
        <w:ind w:left="720"/>
        <w:jc w:val="both"/>
        <w:rPr>
          <w:color w:val="000000" w:themeColor="text1"/>
        </w:rPr>
      </w:pPr>
      <w:r w:rsidRPr="00CD0D45">
        <w:t xml:space="preserve">The main objectives of budgetary control are </w:t>
      </w:r>
      <w:hyperlink r:id="rId5" w:history="1">
        <w:r w:rsidRPr="00CD0D45">
          <w:rPr>
            <w:rStyle w:val="Hyperlink"/>
            <w:bCs/>
            <w:color w:val="000000" w:themeColor="text1"/>
            <w:u w:val="none"/>
          </w:rPr>
          <w:t>planning</w:t>
        </w:r>
      </w:hyperlink>
      <w:r w:rsidRPr="00CD0D45">
        <w:rPr>
          <w:rStyle w:val="Strong"/>
          <w:color w:val="000000" w:themeColor="text1"/>
        </w:rPr>
        <w:t xml:space="preserve">, </w:t>
      </w:r>
      <w:hyperlink r:id="rId6" w:history="1">
        <w:r w:rsidRPr="00CD0D45">
          <w:rPr>
            <w:rStyle w:val="Hyperlink"/>
            <w:bCs/>
            <w:color w:val="000000" w:themeColor="text1"/>
            <w:u w:val="none"/>
          </w:rPr>
          <w:t>coordination</w:t>
        </w:r>
      </w:hyperlink>
      <w:r w:rsidRPr="00CD0D45">
        <w:rPr>
          <w:rStyle w:val="Strong"/>
          <w:color w:val="000000" w:themeColor="text1"/>
        </w:rPr>
        <w:t xml:space="preserve">, </w:t>
      </w:r>
      <w:hyperlink r:id="rId7" w:history="1">
        <w:r w:rsidRPr="00CD0D45">
          <w:rPr>
            <w:rStyle w:val="Hyperlink"/>
            <w:bCs/>
            <w:color w:val="000000" w:themeColor="text1"/>
            <w:u w:val="none"/>
          </w:rPr>
          <w:t>control</w:t>
        </w:r>
      </w:hyperlink>
      <w:r w:rsidRPr="00CD0D45">
        <w:rPr>
          <w:rStyle w:val="Strong"/>
          <w:color w:val="000000" w:themeColor="text1"/>
        </w:rPr>
        <w:t xml:space="preserve">, </w:t>
      </w:r>
      <w:hyperlink r:id="rId8" w:history="1">
        <w:r w:rsidRPr="00CD0D45">
          <w:rPr>
            <w:rStyle w:val="Hyperlink"/>
            <w:bCs/>
            <w:color w:val="000000" w:themeColor="text1"/>
            <w:u w:val="none"/>
          </w:rPr>
          <w:t>communication</w:t>
        </w:r>
      </w:hyperlink>
      <w:r w:rsidRPr="00CD0D45">
        <w:rPr>
          <w:rStyle w:val="Strong"/>
          <w:color w:val="000000" w:themeColor="text1"/>
        </w:rPr>
        <w:t xml:space="preserve">, </w:t>
      </w:r>
      <w:hyperlink r:id="rId9" w:history="1">
        <w:r w:rsidRPr="00CD0D45">
          <w:rPr>
            <w:rStyle w:val="Hyperlink"/>
            <w:bCs/>
            <w:color w:val="000000" w:themeColor="text1"/>
            <w:u w:val="none"/>
          </w:rPr>
          <w:t>motivation</w:t>
        </w:r>
      </w:hyperlink>
      <w:r w:rsidRPr="00CD0D45">
        <w:rPr>
          <w:rStyle w:val="Strong"/>
          <w:color w:val="000000" w:themeColor="text1"/>
        </w:rPr>
        <w:t xml:space="preserve">, </w:t>
      </w:r>
      <w:r w:rsidRPr="00CD0D45">
        <w:rPr>
          <w:rStyle w:val="Strong"/>
          <w:b w:val="0"/>
          <w:color w:val="000000" w:themeColor="text1"/>
        </w:rPr>
        <w:t>and</w:t>
      </w:r>
      <w:r w:rsidRPr="00CD0D45">
        <w:rPr>
          <w:rStyle w:val="Strong"/>
          <w:color w:val="000000" w:themeColor="text1"/>
        </w:rPr>
        <w:t xml:space="preserve"> </w:t>
      </w:r>
      <w:hyperlink r:id="rId10" w:history="1">
        <w:r w:rsidRPr="00CD0D45">
          <w:rPr>
            <w:rStyle w:val="Hyperlink"/>
            <w:bCs/>
            <w:color w:val="000000" w:themeColor="text1"/>
            <w:u w:val="none"/>
          </w:rPr>
          <w:t>performance appraisal</w:t>
        </w:r>
      </w:hyperlink>
    </w:p>
    <w:p w:rsidR="003E23B7" w:rsidRPr="0057592F" w:rsidRDefault="00981C3F" w:rsidP="00CD0D45">
      <w:pPr>
        <w:pStyle w:val="Default"/>
        <w:numPr>
          <w:ilvl w:val="0"/>
          <w:numId w:val="1"/>
        </w:numPr>
        <w:jc w:val="both"/>
        <w:rPr>
          <w:b/>
        </w:rPr>
      </w:pPr>
      <w:r w:rsidRPr="0057592F">
        <w:rPr>
          <w:b/>
        </w:rPr>
        <w:t xml:space="preserve">Differentiate between </w:t>
      </w:r>
      <w:r w:rsidR="003E23B7" w:rsidRPr="0057592F">
        <w:rPr>
          <w:b/>
        </w:rPr>
        <w:t>Marginal c</w:t>
      </w:r>
      <w:r w:rsidRPr="0057592F">
        <w:rPr>
          <w:b/>
        </w:rPr>
        <w:t>ost and Total cost.</w:t>
      </w:r>
    </w:p>
    <w:p w:rsidR="00C70054" w:rsidRPr="00CD0D45" w:rsidRDefault="007401F4" w:rsidP="00CD0D45">
      <w:pPr>
        <w:pStyle w:val="Default"/>
        <w:ind w:left="720"/>
        <w:jc w:val="both"/>
      </w:pPr>
      <w:r w:rsidRPr="00CD0D45">
        <w:t xml:space="preserve">Total Cost (TC) is the </w:t>
      </w:r>
      <w:r w:rsidRPr="0057592F">
        <w:rPr>
          <w:rStyle w:val="Emphasis"/>
          <w:i w:val="0"/>
        </w:rPr>
        <w:t>overall expenditure</w:t>
      </w:r>
      <w:r w:rsidRPr="00CD0D45">
        <w:t xml:space="preserve"> for all units produced (Fixed + Variable), while Marginal Cost (MC) is the </w:t>
      </w:r>
      <w:r w:rsidRPr="00CD0D45">
        <w:rPr>
          <w:rStyle w:val="Emphasis"/>
        </w:rPr>
        <w:t>extra cost</w:t>
      </w:r>
      <w:r w:rsidRPr="00CD0D45">
        <w:t xml:space="preserve"> for producing just </w:t>
      </w:r>
      <w:r w:rsidRPr="00CD0D45">
        <w:rPr>
          <w:rStyle w:val="Emphasis"/>
        </w:rPr>
        <w:t>one more unit</w:t>
      </w:r>
      <w:r w:rsidRPr="00CD0D45">
        <w:t>, focusing on incremental changes for short-term decisions</w:t>
      </w:r>
    </w:p>
    <w:p w:rsidR="00C70054" w:rsidRPr="00CD0D45" w:rsidRDefault="000E6D97" w:rsidP="00CD0D45">
      <w:pPr>
        <w:pStyle w:val="Default"/>
        <w:numPr>
          <w:ilvl w:val="0"/>
          <w:numId w:val="1"/>
        </w:numPr>
        <w:jc w:val="both"/>
      </w:pPr>
      <w:r w:rsidRPr="0057592F">
        <w:rPr>
          <w:b/>
        </w:rPr>
        <w:t>Ans.</w:t>
      </w:r>
      <w:r w:rsidRPr="00CD0D45">
        <w:t xml:space="preserve"> Rs.43,000</w:t>
      </w:r>
    </w:p>
    <w:p w:rsidR="00CD0D45" w:rsidRPr="0057592F" w:rsidRDefault="007401F4" w:rsidP="00CD0D45">
      <w:pPr>
        <w:pStyle w:val="Default"/>
        <w:numPr>
          <w:ilvl w:val="0"/>
          <w:numId w:val="1"/>
        </w:numPr>
        <w:jc w:val="both"/>
        <w:rPr>
          <w:b/>
        </w:rPr>
      </w:pPr>
      <w:r w:rsidRPr="0057592F">
        <w:rPr>
          <w:b/>
        </w:rPr>
        <w:t xml:space="preserve">Outline </w:t>
      </w:r>
      <w:proofErr w:type="gramStart"/>
      <w:r w:rsidRPr="0057592F">
        <w:rPr>
          <w:b/>
        </w:rPr>
        <w:t>the accept</w:t>
      </w:r>
      <w:proofErr w:type="gramEnd"/>
      <w:r w:rsidRPr="0057592F">
        <w:rPr>
          <w:b/>
        </w:rPr>
        <w:t xml:space="preserve"> and reject criteria in NPV</w:t>
      </w:r>
      <w:r w:rsidRPr="0057592F">
        <w:rPr>
          <w:b/>
        </w:rPr>
        <w:t>.</w:t>
      </w:r>
    </w:p>
    <w:p w:rsidR="007401F4" w:rsidRPr="00CD0D45" w:rsidRDefault="007401F4" w:rsidP="00CD0D45">
      <w:pPr>
        <w:pStyle w:val="Default"/>
        <w:ind w:left="720"/>
        <w:jc w:val="both"/>
      </w:pPr>
      <w:r w:rsidRPr="00CD0D45">
        <w:rPr>
          <w:rFonts w:eastAsia="Times New Roman"/>
          <w:bCs/>
          <w:color w:val="auto"/>
        </w:rPr>
        <w:t>Accept</w:t>
      </w:r>
      <w:r w:rsidRPr="00CD0D45">
        <w:rPr>
          <w:rFonts w:eastAsia="Times New Roman"/>
          <w:color w:val="auto"/>
        </w:rPr>
        <w:t xml:space="preserve"> a project if </w:t>
      </w:r>
      <w:proofErr w:type="gramStart"/>
      <w:r w:rsidRPr="00CD0D45">
        <w:rPr>
          <w:rFonts w:eastAsia="Times New Roman"/>
          <w:color w:val="auto"/>
        </w:rPr>
        <w:t>its</w:t>
      </w:r>
      <w:proofErr w:type="gramEnd"/>
      <w:r w:rsidRPr="00CD0D45">
        <w:rPr>
          <w:rFonts w:eastAsia="Times New Roman"/>
          <w:color w:val="auto"/>
        </w:rPr>
        <w:t xml:space="preserve"> Net Present Value (NPV) is </w:t>
      </w:r>
      <w:r w:rsidRPr="00CD0D45">
        <w:rPr>
          <w:rFonts w:eastAsia="Times New Roman"/>
          <w:bCs/>
          <w:color w:val="auto"/>
        </w:rPr>
        <w:t>positive (NPV &gt; 0)</w:t>
      </w:r>
      <w:r w:rsidRPr="00CD0D45">
        <w:rPr>
          <w:rFonts w:eastAsia="Times New Roman"/>
          <w:color w:val="auto"/>
        </w:rPr>
        <w:t xml:space="preserve">, as it indicates profitability and value creation; </w:t>
      </w:r>
      <w:r w:rsidRPr="00CD0D45">
        <w:rPr>
          <w:rFonts w:eastAsia="Times New Roman"/>
          <w:bCs/>
          <w:color w:val="auto"/>
        </w:rPr>
        <w:t>Reject</w:t>
      </w:r>
      <w:r w:rsidRPr="00CD0D45">
        <w:rPr>
          <w:rFonts w:eastAsia="Times New Roman"/>
          <w:color w:val="auto"/>
        </w:rPr>
        <w:t xml:space="preserve"> a project if its NPV is </w:t>
      </w:r>
      <w:r w:rsidRPr="00CD0D45">
        <w:rPr>
          <w:rFonts w:eastAsia="Times New Roman"/>
          <w:bCs/>
          <w:color w:val="auto"/>
        </w:rPr>
        <w:t>negative (NPV &lt; 0)</w:t>
      </w:r>
      <w:r w:rsidRPr="00CD0D45">
        <w:rPr>
          <w:rFonts w:eastAsia="Times New Roman"/>
          <w:color w:val="auto"/>
        </w:rPr>
        <w:t xml:space="preserve">, as it suggests a net loss, and for mutually exclusive projects, choose the one with the </w:t>
      </w:r>
      <w:r w:rsidRPr="00CD0D45">
        <w:rPr>
          <w:rFonts w:eastAsia="Times New Roman"/>
          <w:bCs/>
          <w:color w:val="auto"/>
        </w:rPr>
        <w:t>highest positive NPV</w:t>
      </w:r>
      <w:r w:rsidRPr="00CD0D45">
        <w:rPr>
          <w:rFonts w:eastAsia="Times New Roman"/>
          <w:color w:val="auto"/>
        </w:rPr>
        <w:t>.</w:t>
      </w:r>
    </w:p>
    <w:p w:rsidR="00C70054" w:rsidRPr="00CD0D45" w:rsidRDefault="00D4368A" w:rsidP="00CD0D45">
      <w:pPr>
        <w:pStyle w:val="Default"/>
        <w:numPr>
          <w:ilvl w:val="0"/>
          <w:numId w:val="1"/>
        </w:numPr>
        <w:jc w:val="both"/>
      </w:pPr>
      <w:r w:rsidRPr="00CD0D45">
        <w:t xml:space="preserve"> </w:t>
      </w:r>
      <w:proofErr w:type="spellStart"/>
      <w:r w:rsidR="00CD0D45" w:rsidRPr="0057592F">
        <w:rPr>
          <w:b/>
        </w:rPr>
        <w:t>Ans</w:t>
      </w:r>
      <w:proofErr w:type="spellEnd"/>
      <w:r w:rsidR="00CD0D45" w:rsidRPr="0057592F">
        <w:rPr>
          <w:b/>
        </w:rPr>
        <w:t>:</w:t>
      </w:r>
      <w:r w:rsidR="00CD0D45" w:rsidRPr="00CD0D45">
        <w:t xml:space="preserve"> </w:t>
      </w:r>
      <w:r w:rsidRPr="00CD0D45">
        <w:t>20 years.</w:t>
      </w:r>
    </w:p>
    <w:p w:rsidR="00CD0D45" w:rsidRPr="0057592F" w:rsidRDefault="00CD0D45" w:rsidP="00CD0D45">
      <w:pPr>
        <w:pStyle w:val="Default"/>
        <w:numPr>
          <w:ilvl w:val="0"/>
          <w:numId w:val="1"/>
        </w:numPr>
        <w:jc w:val="both"/>
        <w:rPr>
          <w:b/>
        </w:rPr>
      </w:pPr>
      <w:r w:rsidRPr="0057592F">
        <w:rPr>
          <w:b/>
        </w:rPr>
        <w:lastRenderedPageBreak/>
        <w:t>Write a note on “comparative statement”?</w:t>
      </w:r>
    </w:p>
    <w:p w:rsidR="00CD0D45" w:rsidRPr="00CD0D45" w:rsidRDefault="00CD0D45" w:rsidP="00CD0D45">
      <w:pPr>
        <w:pStyle w:val="Default"/>
        <w:ind w:left="720"/>
        <w:jc w:val="both"/>
      </w:pPr>
      <w:r w:rsidRPr="00CD0D45">
        <w:rPr>
          <w:rFonts w:eastAsia="Times New Roman"/>
          <w:bCs/>
          <w:color w:val="auto"/>
        </w:rPr>
        <w:t>Comparative statement</w:t>
      </w:r>
      <w:r w:rsidRPr="00CD0D45">
        <w:rPr>
          <w:rFonts w:eastAsia="Times New Roman"/>
          <w:color w:val="auto"/>
        </w:rPr>
        <w:t xml:space="preserve"> is a financial report that presents a company's financial data for two or more accounting period’s side-by-side. This side-by-side presentation, also known as </w:t>
      </w:r>
      <w:r w:rsidRPr="00CD0D45">
        <w:rPr>
          <w:rFonts w:eastAsia="Times New Roman"/>
          <w:bCs/>
          <w:color w:val="auto"/>
        </w:rPr>
        <w:t>horizontal analysis</w:t>
      </w:r>
      <w:r w:rsidRPr="00CD0D45">
        <w:rPr>
          <w:rFonts w:eastAsia="Times New Roman"/>
          <w:color w:val="auto"/>
        </w:rPr>
        <w:t>, allows users to track changes, identify trends, and assess the company's performance and financial position over time in both absolute monetary values and percentages</w:t>
      </w:r>
    </w:p>
    <w:p w:rsidR="00CD0D45" w:rsidRPr="0057592F" w:rsidRDefault="00CD0D45" w:rsidP="00CD0D45">
      <w:pPr>
        <w:pStyle w:val="Default"/>
        <w:numPr>
          <w:ilvl w:val="0"/>
          <w:numId w:val="1"/>
        </w:numPr>
        <w:jc w:val="both"/>
        <w:rPr>
          <w:b/>
        </w:rPr>
      </w:pPr>
      <w:r w:rsidRPr="0057592F">
        <w:rPr>
          <w:b/>
        </w:rPr>
        <w:t xml:space="preserve">Give the formula for computing IRR of a project. </w:t>
      </w:r>
    </w:p>
    <w:p w:rsidR="00CD0D45" w:rsidRPr="00EC17FE" w:rsidRDefault="00CD0D45" w:rsidP="00CD0D45">
      <w:pPr>
        <w:pStyle w:val="Default"/>
        <w:ind w:left="720"/>
        <w:jc w:val="both"/>
      </w:pPr>
      <w:r w:rsidRPr="00CD0D45">
        <w:rPr>
          <w:rStyle w:val="hgkelc"/>
          <w:lang w:val="en"/>
        </w:rPr>
        <w:t xml:space="preserve">The manual calculation of the IRR metric involves the following steps: Step 1 </w:t>
      </w:r>
      <w:r w:rsidRPr="00CD0D45">
        <w:rPr>
          <w:rStyle w:val="hgkelc"/>
          <w:rFonts w:ascii="Segoe UI Symbol" w:hAnsi="Segoe UI Symbol" w:cs="Segoe UI Symbol"/>
          <w:lang w:val="en"/>
        </w:rPr>
        <w:t>➝</w:t>
      </w:r>
      <w:r w:rsidRPr="00CD0D45">
        <w:rPr>
          <w:rStyle w:val="hgkelc"/>
          <w:lang w:val="en"/>
        </w:rPr>
        <w:t xml:space="preserve"> </w:t>
      </w:r>
      <w:r w:rsidRPr="00EC17FE">
        <w:rPr>
          <w:rStyle w:val="hgkelc"/>
          <w:bCs/>
          <w:lang w:val="en"/>
        </w:rPr>
        <w:t>Divide the Future Value (FV) by the Present Value (PV)</w:t>
      </w:r>
      <w:r w:rsidRPr="00EC17FE">
        <w:rPr>
          <w:rStyle w:val="hgkelc"/>
          <w:lang w:val="en"/>
        </w:rPr>
        <w:t xml:space="preserve"> </w:t>
      </w:r>
      <w:r w:rsidRPr="00EC17FE">
        <w:rPr>
          <w:rStyle w:val="hgkelc"/>
          <w:bCs/>
          <w:lang w:val="en"/>
        </w:rPr>
        <w:t xml:space="preserve">Step 2 </w:t>
      </w:r>
      <w:r w:rsidRPr="00EC17FE">
        <w:rPr>
          <w:rStyle w:val="hgkelc"/>
          <w:rFonts w:ascii="Segoe UI Symbol" w:hAnsi="Segoe UI Symbol" w:cs="Segoe UI Symbol"/>
          <w:bCs/>
          <w:lang w:val="en"/>
        </w:rPr>
        <w:t>➝</w:t>
      </w:r>
      <w:r w:rsidRPr="00EC17FE">
        <w:rPr>
          <w:rStyle w:val="hgkelc"/>
          <w:bCs/>
          <w:lang w:val="en"/>
        </w:rPr>
        <w:t xml:space="preserve"> Raise to the Inverse Power of the Number of Periods (i.e. 1 ÷ n)</w:t>
      </w:r>
      <w:r w:rsidRPr="00EC17FE">
        <w:rPr>
          <w:rStyle w:val="hgkelc"/>
          <w:lang w:val="en"/>
        </w:rPr>
        <w:t xml:space="preserve"> </w:t>
      </w:r>
      <w:r w:rsidRPr="00EC17FE">
        <w:rPr>
          <w:rStyle w:val="hgkelc"/>
          <w:bCs/>
          <w:lang w:val="en"/>
        </w:rPr>
        <w:t xml:space="preserve">Step 3 </w:t>
      </w:r>
      <w:r w:rsidRPr="00EC17FE">
        <w:rPr>
          <w:rStyle w:val="hgkelc"/>
          <w:rFonts w:ascii="Segoe UI Symbol" w:hAnsi="Segoe UI Symbol" w:cs="Segoe UI Symbol"/>
          <w:bCs/>
          <w:lang w:val="en"/>
        </w:rPr>
        <w:t>➝</w:t>
      </w:r>
      <w:r w:rsidRPr="00EC17FE">
        <w:rPr>
          <w:rStyle w:val="hgkelc"/>
          <w:bCs/>
          <w:lang w:val="en"/>
        </w:rPr>
        <w:t xml:space="preserve"> From the Resulting Figure, Subtract by One to Compute the IRR</w:t>
      </w:r>
      <w:r w:rsidRPr="00EC17FE">
        <w:rPr>
          <w:rStyle w:val="hgkelc"/>
          <w:lang w:val="en"/>
        </w:rPr>
        <w:t>.</w:t>
      </w:r>
    </w:p>
    <w:p w:rsidR="00C70054" w:rsidRPr="00266EE4" w:rsidRDefault="00C70054" w:rsidP="00CD0D45">
      <w:pPr>
        <w:pStyle w:val="Default"/>
        <w:ind w:left="360"/>
      </w:pPr>
    </w:p>
    <w:p w:rsidR="00F85059" w:rsidRPr="00266EE4" w:rsidRDefault="00F85059" w:rsidP="00F85059">
      <w:pPr>
        <w:pStyle w:val="Default"/>
        <w:ind w:left="720" w:hanging="360"/>
      </w:pPr>
    </w:p>
    <w:p w:rsidR="00F85059" w:rsidRPr="00266EE4" w:rsidRDefault="00F85059" w:rsidP="00F85059">
      <w:pPr>
        <w:pStyle w:val="BodyText"/>
        <w:spacing w:before="5"/>
        <w:ind w:left="3555" w:right="3215" w:firstLine="60"/>
      </w:pPr>
      <w:bookmarkStart w:id="0" w:name="_GoBack"/>
      <w:bookmarkEnd w:id="0"/>
    </w:p>
    <w:p w:rsidR="00F85059" w:rsidRPr="00266EE4" w:rsidRDefault="00F85059" w:rsidP="00F85059">
      <w:pPr>
        <w:pStyle w:val="BodyText"/>
        <w:spacing w:before="5"/>
        <w:ind w:firstLine="60"/>
        <w:jc w:val="center"/>
      </w:pPr>
      <w:r w:rsidRPr="00266EE4">
        <w:t xml:space="preserve">Section B – (5*5=25 Marks) </w:t>
      </w:r>
    </w:p>
    <w:p w:rsidR="00F85059" w:rsidRPr="00266EE4" w:rsidRDefault="00F85059" w:rsidP="00F85059">
      <w:pPr>
        <w:pStyle w:val="BodyText"/>
        <w:spacing w:before="5"/>
        <w:ind w:firstLine="60"/>
        <w:jc w:val="center"/>
      </w:pPr>
      <w:r w:rsidRPr="00266EE4">
        <w:t xml:space="preserve">Answer Any FIVE </w:t>
      </w:r>
      <w:r w:rsidRPr="00266EE4">
        <w:rPr>
          <w:spacing w:val="-2"/>
        </w:rPr>
        <w:t>Questions</w:t>
      </w:r>
    </w:p>
    <w:p w:rsidR="00F85059" w:rsidRPr="009228AF" w:rsidRDefault="000309E8" w:rsidP="009228AF">
      <w:pPr>
        <w:pStyle w:val="ListParagraph"/>
        <w:numPr>
          <w:ilvl w:val="0"/>
          <w:numId w:val="1"/>
        </w:numPr>
        <w:jc w:val="both"/>
        <w:rPr>
          <w:rFonts w:ascii="Times New Roman" w:hAnsi="Times New Roman" w:cs="Times New Roman"/>
          <w:sz w:val="24"/>
          <w:szCs w:val="24"/>
        </w:rPr>
      </w:pPr>
      <w:proofErr w:type="spellStart"/>
      <w:r w:rsidRPr="009228AF">
        <w:rPr>
          <w:rFonts w:ascii="Times New Roman" w:hAnsi="Times New Roman" w:cs="Times New Roman"/>
          <w:b/>
          <w:sz w:val="24"/>
          <w:szCs w:val="24"/>
        </w:rPr>
        <w:t>Ans</w:t>
      </w:r>
      <w:proofErr w:type="spellEnd"/>
      <w:r w:rsidRPr="009228AF">
        <w:rPr>
          <w:rFonts w:ascii="Times New Roman" w:hAnsi="Times New Roman" w:cs="Times New Roman"/>
          <w:b/>
          <w:sz w:val="24"/>
          <w:szCs w:val="24"/>
        </w:rPr>
        <w:t>:</w:t>
      </w:r>
      <w:r w:rsidRPr="009228AF">
        <w:rPr>
          <w:rFonts w:ascii="Times New Roman" w:hAnsi="Times New Roman" w:cs="Times New Roman"/>
          <w:sz w:val="24"/>
          <w:szCs w:val="24"/>
        </w:rPr>
        <w:t xml:space="preserve"> Sales: +44%; Cost of sales: +100%; GP: -25%; Net profit: -70%</w:t>
      </w:r>
    </w:p>
    <w:p w:rsidR="00C70054" w:rsidRPr="0057592F" w:rsidRDefault="00063FA5" w:rsidP="009228AF">
      <w:pPr>
        <w:pStyle w:val="ListParagraph"/>
        <w:numPr>
          <w:ilvl w:val="0"/>
          <w:numId w:val="1"/>
        </w:numPr>
        <w:jc w:val="both"/>
        <w:rPr>
          <w:rFonts w:ascii="Times New Roman" w:hAnsi="Times New Roman" w:cs="Times New Roman"/>
          <w:sz w:val="24"/>
          <w:szCs w:val="24"/>
        </w:rPr>
      </w:pPr>
      <w:r w:rsidRPr="00EC17FE">
        <w:rPr>
          <w:rFonts w:ascii="Times New Roman" w:hAnsi="Times New Roman" w:cs="Times New Roman"/>
          <w:b/>
          <w:sz w:val="24"/>
          <w:szCs w:val="24"/>
        </w:rPr>
        <w:t>“</w:t>
      </w:r>
      <w:r w:rsidRPr="00EC17FE">
        <w:rPr>
          <w:rFonts w:ascii="Times New Roman" w:hAnsi="Times New Roman" w:cs="Times New Roman"/>
          <w:b/>
          <w:sz w:val="24"/>
          <w:szCs w:val="24"/>
        </w:rPr>
        <w:t>Inventory Turnover and Debtors Turnover reveal the efficiency of the management” Explain</w:t>
      </w:r>
      <w:r w:rsidRPr="0057592F">
        <w:rPr>
          <w:rFonts w:ascii="Times New Roman" w:hAnsi="Times New Roman" w:cs="Times New Roman"/>
          <w:sz w:val="24"/>
          <w:szCs w:val="24"/>
        </w:rPr>
        <w:t>.</w:t>
      </w:r>
    </w:p>
    <w:p w:rsidR="00063FA5" w:rsidRPr="009228AF" w:rsidRDefault="00063FA5" w:rsidP="009228AF">
      <w:pPr>
        <w:pStyle w:val="ListParagraph"/>
        <w:jc w:val="both"/>
        <w:rPr>
          <w:rFonts w:ascii="Times New Roman" w:eastAsia="Times New Roman" w:hAnsi="Times New Roman" w:cs="Times New Roman"/>
          <w:b/>
          <w:bCs/>
          <w:sz w:val="24"/>
          <w:szCs w:val="24"/>
        </w:rPr>
      </w:pPr>
      <w:r w:rsidRPr="009228AF">
        <w:rPr>
          <w:rStyle w:val="Strong"/>
          <w:rFonts w:ascii="Times New Roman" w:hAnsi="Times New Roman" w:cs="Times New Roman"/>
          <w:sz w:val="24"/>
          <w:szCs w:val="24"/>
        </w:rPr>
        <w:t>Inventory Turnover</w:t>
      </w:r>
      <w:r w:rsidRPr="009228AF">
        <w:rPr>
          <w:rFonts w:ascii="Times New Roman" w:hAnsi="Times New Roman" w:cs="Times New Roman"/>
          <w:sz w:val="24"/>
          <w:szCs w:val="24"/>
        </w:rPr>
        <w:t xml:space="preserve"> </w:t>
      </w:r>
      <w:r w:rsidRPr="009228AF">
        <w:rPr>
          <w:rStyle w:val="hgkelc"/>
          <w:rFonts w:ascii="Times New Roman" w:hAnsi="Times New Roman" w:cs="Times New Roman"/>
          <w:bCs/>
          <w:sz w:val="24"/>
          <w:szCs w:val="24"/>
          <w:lang w:val="en"/>
        </w:rPr>
        <w:t>reflects how fast a company sells an item and is used to measure sales and inventory efficiency</w:t>
      </w:r>
      <w:r w:rsidRPr="009228AF">
        <w:rPr>
          <w:rStyle w:val="hgkelc"/>
          <w:rFonts w:ascii="Times New Roman" w:hAnsi="Times New Roman" w:cs="Times New Roman"/>
          <w:sz w:val="24"/>
          <w:szCs w:val="24"/>
          <w:lang w:val="en"/>
        </w:rPr>
        <w:t>. A higher inventory turnover ratio indicates that a company is efficiently managing its inventory and working capital, which can lead to lower holding costs and (usually) higher profits.</w:t>
      </w:r>
      <w:r w:rsidRPr="009228AF">
        <w:rPr>
          <w:rFonts w:ascii="Times New Roman" w:eastAsia="Times New Roman" w:hAnsi="Times New Roman" w:cs="Times New Roman"/>
          <w:b/>
          <w:bCs/>
          <w:sz w:val="24"/>
          <w:szCs w:val="24"/>
        </w:rPr>
        <w:t xml:space="preserve"> </w:t>
      </w:r>
    </w:p>
    <w:p w:rsidR="00063FA5" w:rsidRPr="009228AF" w:rsidRDefault="00063FA5" w:rsidP="009228AF">
      <w:pPr>
        <w:pStyle w:val="ListParagraph"/>
        <w:jc w:val="both"/>
        <w:rPr>
          <w:rFonts w:ascii="Times New Roman" w:hAnsi="Times New Roman" w:cs="Times New Roman"/>
          <w:sz w:val="24"/>
          <w:szCs w:val="24"/>
        </w:rPr>
      </w:pPr>
      <w:r w:rsidRPr="009228AF">
        <w:rPr>
          <w:rFonts w:ascii="Times New Roman" w:eastAsia="Times New Roman" w:hAnsi="Times New Roman" w:cs="Times New Roman"/>
          <w:b/>
          <w:bCs/>
          <w:sz w:val="24"/>
          <w:szCs w:val="24"/>
        </w:rPr>
        <w:t>Debtors Turnover Ratio</w:t>
      </w:r>
      <w:r w:rsidRPr="009228AF">
        <w:rPr>
          <w:rFonts w:ascii="Times New Roman" w:eastAsia="Times New Roman" w:hAnsi="Times New Roman" w:cs="Times New Roman"/>
          <w:sz w:val="24"/>
          <w:szCs w:val="24"/>
        </w:rPr>
        <w:t xml:space="preserve"> is a key efficiency metric that reveals the management's effectiveness in collecting outstanding credit sales and converting them into cash. A higher ratio indicates efficient management of accounts receivable, while a lower ratio suggests potential problems in credit control and collection processes</w:t>
      </w:r>
    </w:p>
    <w:p w:rsidR="00063FA5" w:rsidRPr="0057592F" w:rsidRDefault="00063FA5" w:rsidP="009228AF">
      <w:pPr>
        <w:pStyle w:val="ListParagraph"/>
        <w:numPr>
          <w:ilvl w:val="0"/>
          <w:numId w:val="1"/>
        </w:numPr>
        <w:spacing w:line="256" w:lineRule="auto"/>
        <w:jc w:val="both"/>
        <w:rPr>
          <w:rFonts w:ascii="Times New Roman" w:hAnsi="Times New Roman" w:cs="Times New Roman"/>
          <w:b/>
          <w:sz w:val="24"/>
          <w:szCs w:val="24"/>
        </w:rPr>
      </w:pPr>
      <w:r w:rsidRPr="0057592F">
        <w:rPr>
          <w:rFonts w:ascii="Times New Roman" w:hAnsi="Times New Roman" w:cs="Times New Roman"/>
          <w:b/>
          <w:sz w:val="24"/>
          <w:szCs w:val="24"/>
        </w:rPr>
        <w:t>Discuss the steps in the installation of a budgetary control system.</w:t>
      </w:r>
    </w:p>
    <w:p w:rsidR="00C70054" w:rsidRPr="009228AF" w:rsidRDefault="00063FA5" w:rsidP="009228AF">
      <w:pPr>
        <w:pStyle w:val="ListParagraph"/>
        <w:spacing w:after="0" w:line="240" w:lineRule="auto"/>
        <w:jc w:val="both"/>
        <w:rPr>
          <w:rFonts w:ascii="Times New Roman" w:eastAsia="Times New Roman" w:hAnsi="Times New Roman" w:cs="Times New Roman"/>
          <w:sz w:val="24"/>
          <w:szCs w:val="24"/>
        </w:rPr>
      </w:pPr>
      <w:r w:rsidRPr="009228AF">
        <w:rPr>
          <w:rFonts w:ascii="Times New Roman" w:eastAsia="Times New Roman" w:hAnsi="Times New Roman" w:cs="Times New Roman"/>
          <w:sz w:val="24"/>
          <w:szCs w:val="24"/>
        </w:rPr>
        <w:t>Installing a budgetary control system involves defining objectives, establishing the organizational structure (Budget Committee, Centers, Officer), preparing detailed budgets (sales first), implementing them by allocating resources, and then continuously monitoring performance, comparing actuals to budgets, analyzing variances, and taking swift corrective action to ensure goals are met.</w:t>
      </w:r>
    </w:p>
    <w:p w:rsidR="00C70054" w:rsidRPr="009228AF" w:rsidRDefault="0057592F" w:rsidP="009228AF">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b/>
          <w:sz w:val="24"/>
          <w:szCs w:val="24"/>
        </w:rPr>
        <w:t>Ans</w:t>
      </w:r>
      <w:proofErr w:type="spellEnd"/>
      <w:r>
        <w:rPr>
          <w:rFonts w:ascii="Times New Roman" w:hAnsi="Times New Roman" w:cs="Times New Roman"/>
          <w:b/>
          <w:sz w:val="24"/>
          <w:szCs w:val="24"/>
        </w:rPr>
        <w:t>:</w:t>
      </w:r>
      <w:r w:rsidR="00904457" w:rsidRPr="009228AF">
        <w:rPr>
          <w:rFonts w:ascii="Times New Roman" w:hAnsi="Times New Roman" w:cs="Times New Roman"/>
          <w:sz w:val="24"/>
          <w:szCs w:val="24"/>
        </w:rPr>
        <w:t xml:space="preserve"> Variable cost: Rs.4,40,000; Fixed cost; Rs.1,08,000</w:t>
      </w:r>
    </w:p>
    <w:p w:rsidR="00C70054" w:rsidRPr="009228AF" w:rsidRDefault="00D4368A" w:rsidP="009228AF">
      <w:pPr>
        <w:pStyle w:val="ListParagraph"/>
        <w:numPr>
          <w:ilvl w:val="0"/>
          <w:numId w:val="1"/>
        </w:numPr>
        <w:jc w:val="both"/>
        <w:rPr>
          <w:rFonts w:ascii="Times New Roman" w:hAnsi="Times New Roman" w:cs="Times New Roman"/>
          <w:sz w:val="24"/>
          <w:szCs w:val="24"/>
        </w:rPr>
      </w:pPr>
      <w:r w:rsidRPr="009228AF">
        <w:rPr>
          <w:rFonts w:ascii="Times New Roman" w:hAnsi="Times New Roman" w:cs="Times New Roman"/>
          <w:sz w:val="24"/>
          <w:szCs w:val="24"/>
        </w:rPr>
        <w:t xml:space="preserve"> </w:t>
      </w:r>
      <w:proofErr w:type="spellStart"/>
      <w:r w:rsidRPr="0057592F">
        <w:rPr>
          <w:rFonts w:ascii="Times New Roman" w:hAnsi="Times New Roman" w:cs="Times New Roman"/>
          <w:b/>
          <w:sz w:val="24"/>
          <w:szCs w:val="24"/>
        </w:rPr>
        <w:t>Ans</w:t>
      </w:r>
      <w:proofErr w:type="spellEnd"/>
      <w:r w:rsidRPr="0057592F">
        <w:rPr>
          <w:rFonts w:ascii="Times New Roman" w:hAnsi="Times New Roman" w:cs="Times New Roman"/>
          <w:b/>
          <w:sz w:val="24"/>
          <w:szCs w:val="24"/>
        </w:rPr>
        <w:t>:</w:t>
      </w:r>
      <w:r w:rsidRPr="009228AF">
        <w:rPr>
          <w:rFonts w:ascii="Times New Roman" w:hAnsi="Times New Roman" w:cs="Times New Roman"/>
          <w:sz w:val="24"/>
          <w:szCs w:val="24"/>
        </w:rPr>
        <w:t xml:space="preserve"> NPV: 8,860</w:t>
      </w:r>
    </w:p>
    <w:p w:rsidR="00C70054" w:rsidRPr="009228AF" w:rsidRDefault="00C70054" w:rsidP="009228AF">
      <w:pPr>
        <w:pStyle w:val="ListParagraph"/>
        <w:numPr>
          <w:ilvl w:val="0"/>
          <w:numId w:val="1"/>
        </w:numPr>
        <w:jc w:val="both"/>
        <w:rPr>
          <w:rFonts w:ascii="Times New Roman" w:hAnsi="Times New Roman" w:cs="Times New Roman"/>
          <w:sz w:val="24"/>
          <w:szCs w:val="24"/>
        </w:rPr>
      </w:pPr>
      <w:r w:rsidRPr="009228AF">
        <w:rPr>
          <w:rFonts w:ascii="Times New Roman" w:hAnsi="Times New Roman" w:cs="Times New Roman"/>
          <w:sz w:val="24"/>
          <w:szCs w:val="24"/>
        </w:rPr>
        <w:t xml:space="preserve"> </w:t>
      </w:r>
      <w:proofErr w:type="spellStart"/>
      <w:r w:rsidRPr="009228AF">
        <w:rPr>
          <w:rFonts w:ascii="Times New Roman" w:hAnsi="Times New Roman" w:cs="Times New Roman"/>
          <w:b/>
          <w:sz w:val="24"/>
          <w:szCs w:val="24"/>
        </w:rPr>
        <w:t>Ans</w:t>
      </w:r>
      <w:proofErr w:type="spellEnd"/>
      <w:r w:rsidRPr="009228AF">
        <w:rPr>
          <w:rFonts w:ascii="Times New Roman" w:hAnsi="Times New Roman" w:cs="Times New Roman"/>
          <w:b/>
          <w:sz w:val="24"/>
          <w:szCs w:val="24"/>
        </w:rPr>
        <w:t>:</w:t>
      </w:r>
      <w:r w:rsidRPr="009228AF">
        <w:rPr>
          <w:rFonts w:ascii="Times New Roman" w:hAnsi="Times New Roman" w:cs="Times New Roman"/>
          <w:sz w:val="24"/>
          <w:szCs w:val="24"/>
        </w:rPr>
        <w:t xml:space="preserve"> Current Assets: 2022: 38.46%; 2023: 48.68%, Fixed Assets: 2022: 61.54%; </w:t>
      </w:r>
      <w:r w:rsidRPr="009228AF">
        <w:rPr>
          <w:rFonts w:ascii="Times New Roman" w:hAnsi="Times New Roman" w:cs="Times New Roman"/>
          <w:sz w:val="24"/>
          <w:szCs w:val="24"/>
        </w:rPr>
        <w:br/>
        <w:t>2023: 51.32%</w:t>
      </w:r>
    </w:p>
    <w:p w:rsidR="00C70054" w:rsidRPr="0057592F" w:rsidRDefault="00063FA5" w:rsidP="009228AF">
      <w:pPr>
        <w:pStyle w:val="ListParagraph"/>
        <w:numPr>
          <w:ilvl w:val="0"/>
          <w:numId w:val="1"/>
        </w:numPr>
        <w:jc w:val="both"/>
        <w:rPr>
          <w:rFonts w:ascii="Times New Roman" w:hAnsi="Times New Roman" w:cs="Times New Roman"/>
          <w:b/>
          <w:sz w:val="24"/>
          <w:szCs w:val="24"/>
        </w:rPr>
      </w:pPr>
      <w:r w:rsidRPr="009228AF">
        <w:rPr>
          <w:rFonts w:ascii="Times New Roman" w:hAnsi="Times New Roman" w:cs="Times New Roman"/>
          <w:sz w:val="24"/>
          <w:szCs w:val="24"/>
        </w:rPr>
        <w:t xml:space="preserve"> </w:t>
      </w:r>
      <w:r w:rsidRPr="0057592F">
        <w:rPr>
          <w:rFonts w:ascii="Times New Roman" w:hAnsi="Times New Roman" w:cs="Times New Roman"/>
          <w:b/>
          <w:sz w:val="24"/>
          <w:szCs w:val="24"/>
        </w:rPr>
        <w:t>Briefly explain the methods of capital budgeting.</w:t>
      </w:r>
    </w:p>
    <w:p w:rsidR="009228AF" w:rsidRPr="009228AF" w:rsidRDefault="009228AF" w:rsidP="009228AF">
      <w:pPr>
        <w:pStyle w:val="ListParagraph"/>
        <w:jc w:val="both"/>
        <w:rPr>
          <w:rFonts w:ascii="Times New Roman" w:hAnsi="Times New Roman" w:cs="Times New Roman"/>
          <w:color w:val="000000" w:themeColor="text1"/>
          <w:sz w:val="24"/>
          <w:szCs w:val="24"/>
        </w:rPr>
      </w:pPr>
      <w:r w:rsidRPr="009228AF">
        <w:rPr>
          <w:rFonts w:ascii="Times New Roman" w:hAnsi="Times New Roman" w:cs="Times New Roman"/>
          <w:color w:val="000000" w:themeColor="text1"/>
          <w:sz w:val="24"/>
          <w:szCs w:val="24"/>
        </w:rPr>
        <w:t xml:space="preserve">Capital budgeting methods evaluate long-term investments using traditional (Payback Period, </w:t>
      </w:r>
      <w:hyperlink r:id="rId11" w:history="1">
        <w:r w:rsidRPr="009228AF">
          <w:rPr>
            <w:rStyle w:val="Hyperlink"/>
            <w:rFonts w:ascii="Times New Roman" w:hAnsi="Times New Roman" w:cs="Times New Roman"/>
            <w:color w:val="000000" w:themeColor="text1"/>
            <w:sz w:val="24"/>
            <w:szCs w:val="24"/>
            <w:u w:val="none"/>
          </w:rPr>
          <w:t>Average Rate of Return</w:t>
        </w:r>
      </w:hyperlink>
      <w:r w:rsidRPr="009228AF">
        <w:rPr>
          <w:rFonts w:ascii="Times New Roman" w:hAnsi="Times New Roman" w:cs="Times New Roman"/>
          <w:color w:val="000000" w:themeColor="text1"/>
          <w:sz w:val="24"/>
          <w:szCs w:val="24"/>
        </w:rPr>
        <w:t xml:space="preserve">) and </w:t>
      </w:r>
      <w:hyperlink r:id="rId12" w:history="1">
        <w:r w:rsidRPr="009228AF">
          <w:rPr>
            <w:rStyle w:val="Hyperlink"/>
            <w:rFonts w:ascii="Times New Roman" w:hAnsi="Times New Roman" w:cs="Times New Roman"/>
            <w:color w:val="000000" w:themeColor="text1"/>
            <w:sz w:val="24"/>
            <w:szCs w:val="24"/>
            <w:u w:val="none"/>
          </w:rPr>
          <w:t>Discounted Cash Flow (DCF)</w:t>
        </w:r>
      </w:hyperlink>
      <w:r w:rsidRPr="009228AF">
        <w:rPr>
          <w:rFonts w:ascii="Times New Roman" w:hAnsi="Times New Roman" w:cs="Times New Roman"/>
          <w:color w:val="000000" w:themeColor="text1"/>
          <w:sz w:val="24"/>
          <w:szCs w:val="24"/>
        </w:rPr>
        <w:t xml:space="preserve"> techniques (Net Present Value - NPV, Internal Rate of Return - IRR, </w:t>
      </w:r>
      <w:hyperlink r:id="rId13" w:history="1">
        <w:r w:rsidRPr="009228AF">
          <w:rPr>
            <w:rStyle w:val="Hyperlink"/>
            <w:rFonts w:ascii="Times New Roman" w:hAnsi="Times New Roman" w:cs="Times New Roman"/>
            <w:color w:val="000000" w:themeColor="text1"/>
            <w:sz w:val="24"/>
            <w:szCs w:val="24"/>
            <w:u w:val="none"/>
          </w:rPr>
          <w:t>Profitability Index</w:t>
        </w:r>
      </w:hyperlink>
      <w:r w:rsidRPr="009228AF">
        <w:rPr>
          <w:rFonts w:ascii="Times New Roman" w:hAnsi="Times New Roman" w:cs="Times New Roman"/>
          <w:color w:val="000000" w:themeColor="text1"/>
          <w:sz w:val="24"/>
          <w:szCs w:val="24"/>
        </w:rPr>
        <w:t>) to analyze cash flows, time value of money, and profitability, helping firms select projects that maximize shareholder wealth.</w:t>
      </w:r>
    </w:p>
    <w:p w:rsidR="00F85059" w:rsidRPr="00266EE4" w:rsidRDefault="00063FA5" w:rsidP="00063FA5">
      <w:pPr>
        <w:pStyle w:val="BodyText"/>
        <w:spacing w:before="5"/>
        <w:ind w:left="2880"/>
      </w:pPr>
      <w:r>
        <w:lastRenderedPageBreak/>
        <w:t xml:space="preserve">      </w:t>
      </w:r>
      <w:r w:rsidR="00F85059" w:rsidRPr="00266EE4">
        <w:t>Section C – (3*10=30 Marks)</w:t>
      </w:r>
    </w:p>
    <w:p w:rsidR="00F85059" w:rsidRPr="00266EE4" w:rsidRDefault="00F85059" w:rsidP="00063FA5">
      <w:pPr>
        <w:pStyle w:val="BodyText"/>
        <w:spacing w:before="5"/>
        <w:jc w:val="center"/>
      </w:pPr>
      <w:r w:rsidRPr="00266EE4">
        <w:t>Answer</w:t>
      </w:r>
      <w:r w:rsidRPr="00266EE4">
        <w:rPr>
          <w:spacing w:val="-13"/>
        </w:rPr>
        <w:t xml:space="preserve"> </w:t>
      </w:r>
      <w:r w:rsidRPr="00266EE4">
        <w:t>Any</w:t>
      </w:r>
      <w:r w:rsidRPr="00266EE4">
        <w:rPr>
          <w:spacing w:val="-13"/>
        </w:rPr>
        <w:t xml:space="preserve"> </w:t>
      </w:r>
      <w:r w:rsidRPr="00266EE4">
        <w:t>THREE</w:t>
      </w:r>
      <w:r w:rsidRPr="00266EE4">
        <w:rPr>
          <w:spacing w:val="-13"/>
        </w:rPr>
        <w:t xml:space="preserve"> </w:t>
      </w:r>
      <w:r w:rsidRPr="00266EE4">
        <w:t>Questions</w:t>
      </w:r>
    </w:p>
    <w:p w:rsidR="00F85059" w:rsidRPr="0057592F" w:rsidRDefault="00762E46" w:rsidP="00762E46">
      <w:pPr>
        <w:pStyle w:val="ListParagraph"/>
        <w:numPr>
          <w:ilvl w:val="0"/>
          <w:numId w:val="1"/>
        </w:numPr>
        <w:jc w:val="both"/>
        <w:rPr>
          <w:rFonts w:ascii="Times New Roman" w:hAnsi="Times New Roman" w:cs="Times New Roman"/>
          <w:b/>
          <w:color w:val="000000" w:themeColor="text1"/>
          <w:sz w:val="24"/>
          <w:szCs w:val="24"/>
        </w:rPr>
      </w:pPr>
      <w:r w:rsidRPr="00266EE4">
        <w:rPr>
          <w:rFonts w:ascii="Times New Roman" w:hAnsi="Times New Roman" w:cs="Times New Roman"/>
          <w:color w:val="000000" w:themeColor="text1"/>
          <w:sz w:val="24"/>
          <w:szCs w:val="24"/>
        </w:rPr>
        <w:t xml:space="preserve"> </w:t>
      </w:r>
      <w:proofErr w:type="spellStart"/>
      <w:r w:rsidRPr="0057592F">
        <w:rPr>
          <w:rFonts w:ascii="Times New Roman" w:hAnsi="Times New Roman" w:cs="Times New Roman"/>
          <w:b/>
          <w:color w:val="000000" w:themeColor="text1"/>
          <w:sz w:val="24"/>
          <w:szCs w:val="24"/>
        </w:rPr>
        <w:t>Ans</w:t>
      </w:r>
      <w:proofErr w:type="spellEnd"/>
      <w:r w:rsidRPr="0057592F">
        <w:rPr>
          <w:rFonts w:ascii="Times New Roman" w:hAnsi="Times New Roman" w:cs="Times New Roman"/>
          <w:b/>
          <w:color w:val="000000" w:themeColor="text1"/>
          <w:sz w:val="24"/>
          <w:szCs w:val="24"/>
        </w:rPr>
        <w:t xml:space="preserve">:  </w:t>
      </w:r>
    </w:p>
    <w:tbl>
      <w:tblPr>
        <w:tblStyle w:val="TableGrid"/>
        <w:tblW w:w="0" w:type="auto"/>
        <w:tblInd w:w="720" w:type="dxa"/>
        <w:tblLook w:val="04A0" w:firstRow="1" w:lastRow="0" w:firstColumn="1" w:lastColumn="0" w:noHBand="0" w:noVBand="1"/>
      </w:tblPr>
      <w:tblGrid>
        <w:gridCol w:w="1717"/>
        <w:gridCol w:w="1762"/>
        <w:gridCol w:w="1717"/>
        <w:gridCol w:w="1717"/>
        <w:gridCol w:w="1717"/>
      </w:tblGrid>
      <w:tr w:rsidR="008800E3" w:rsidRPr="00266EE4" w:rsidTr="00762E46">
        <w:tc>
          <w:tcPr>
            <w:tcW w:w="1717" w:type="dxa"/>
            <w:vMerge w:val="restart"/>
          </w:tcPr>
          <w:p w:rsidR="008800E3" w:rsidRPr="00266EE4" w:rsidRDefault="008800E3" w:rsidP="00762E46">
            <w:pPr>
              <w:pStyle w:val="ListParagraph"/>
              <w:ind w:left="0"/>
              <w:jc w:val="both"/>
              <w:rPr>
                <w:rFonts w:ascii="Times New Roman" w:hAnsi="Times New Roman" w:cs="Times New Roman"/>
                <w:color w:val="000000" w:themeColor="text1"/>
                <w:sz w:val="24"/>
                <w:szCs w:val="24"/>
              </w:rPr>
            </w:pPr>
          </w:p>
        </w:tc>
        <w:tc>
          <w:tcPr>
            <w:tcW w:w="1762" w:type="dxa"/>
          </w:tcPr>
          <w:p w:rsidR="008800E3" w:rsidRPr="00266EE4" w:rsidRDefault="008800E3" w:rsidP="00762E46">
            <w:pPr>
              <w:pStyle w:val="ListParagraph"/>
              <w:ind w:left="0"/>
              <w:jc w:val="center"/>
              <w:rPr>
                <w:rFonts w:ascii="Times New Roman" w:hAnsi="Times New Roman" w:cs="Times New Roman"/>
                <w:b/>
                <w:color w:val="000000" w:themeColor="text1"/>
                <w:sz w:val="24"/>
                <w:szCs w:val="24"/>
              </w:rPr>
            </w:pPr>
            <w:r w:rsidRPr="00266EE4">
              <w:rPr>
                <w:rFonts w:ascii="Times New Roman" w:hAnsi="Times New Roman" w:cs="Times New Roman"/>
                <w:b/>
                <w:color w:val="000000" w:themeColor="text1"/>
                <w:sz w:val="24"/>
                <w:szCs w:val="24"/>
              </w:rPr>
              <w:t>2015</w:t>
            </w:r>
          </w:p>
        </w:tc>
        <w:tc>
          <w:tcPr>
            <w:tcW w:w="1717" w:type="dxa"/>
          </w:tcPr>
          <w:p w:rsidR="008800E3" w:rsidRPr="00266EE4" w:rsidRDefault="008800E3" w:rsidP="00762E46">
            <w:pPr>
              <w:jc w:val="center"/>
              <w:rPr>
                <w:rFonts w:ascii="Times New Roman" w:hAnsi="Times New Roman" w:cs="Times New Roman"/>
                <w:b/>
                <w:sz w:val="24"/>
                <w:szCs w:val="24"/>
              </w:rPr>
            </w:pPr>
            <w:r w:rsidRPr="00266EE4">
              <w:rPr>
                <w:rFonts w:ascii="Times New Roman" w:hAnsi="Times New Roman" w:cs="Times New Roman"/>
                <w:b/>
                <w:color w:val="000000" w:themeColor="text1"/>
                <w:sz w:val="24"/>
                <w:szCs w:val="24"/>
              </w:rPr>
              <w:t>2016</w:t>
            </w:r>
          </w:p>
        </w:tc>
        <w:tc>
          <w:tcPr>
            <w:tcW w:w="1717" w:type="dxa"/>
          </w:tcPr>
          <w:p w:rsidR="008800E3" w:rsidRPr="00266EE4" w:rsidRDefault="008800E3" w:rsidP="00762E46">
            <w:pPr>
              <w:jc w:val="center"/>
              <w:rPr>
                <w:rFonts w:ascii="Times New Roman" w:hAnsi="Times New Roman" w:cs="Times New Roman"/>
                <w:b/>
                <w:sz w:val="24"/>
                <w:szCs w:val="24"/>
              </w:rPr>
            </w:pPr>
            <w:r w:rsidRPr="00266EE4">
              <w:rPr>
                <w:rFonts w:ascii="Times New Roman" w:hAnsi="Times New Roman" w:cs="Times New Roman"/>
                <w:b/>
                <w:color w:val="000000" w:themeColor="text1"/>
                <w:sz w:val="24"/>
                <w:szCs w:val="24"/>
              </w:rPr>
              <w:t>2017</w:t>
            </w:r>
          </w:p>
        </w:tc>
        <w:tc>
          <w:tcPr>
            <w:tcW w:w="1717" w:type="dxa"/>
          </w:tcPr>
          <w:p w:rsidR="008800E3" w:rsidRPr="00266EE4" w:rsidRDefault="008800E3" w:rsidP="00762E46">
            <w:pPr>
              <w:jc w:val="center"/>
              <w:rPr>
                <w:rFonts w:ascii="Times New Roman" w:hAnsi="Times New Roman" w:cs="Times New Roman"/>
                <w:b/>
                <w:sz w:val="24"/>
                <w:szCs w:val="24"/>
              </w:rPr>
            </w:pPr>
            <w:r w:rsidRPr="00266EE4">
              <w:rPr>
                <w:rFonts w:ascii="Times New Roman" w:hAnsi="Times New Roman" w:cs="Times New Roman"/>
                <w:b/>
                <w:color w:val="000000" w:themeColor="text1"/>
                <w:sz w:val="24"/>
                <w:szCs w:val="24"/>
              </w:rPr>
              <w:t>2018</w:t>
            </w:r>
          </w:p>
        </w:tc>
      </w:tr>
      <w:tr w:rsidR="008800E3" w:rsidRPr="00266EE4" w:rsidTr="00762E46">
        <w:tc>
          <w:tcPr>
            <w:tcW w:w="1717" w:type="dxa"/>
            <w:vMerge/>
          </w:tcPr>
          <w:p w:rsidR="008800E3" w:rsidRPr="00266EE4" w:rsidRDefault="008800E3" w:rsidP="00762E46">
            <w:pPr>
              <w:pStyle w:val="ListParagraph"/>
              <w:ind w:left="0"/>
              <w:jc w:val="both"/>
              <w:rPr>
                <w:rFonts w:ascii="Times New Roman" w:hAnsi="Times New Roman" w:cs="Times New Roman"/>
                <w:color w:val="000000" w:themeColor="text1"/>
                <w:sz w:val="24"/>
                <w:szCs w:val="24"/>
              </w:rPr>
            </w:pPr>
          </w:p>
        </w:tc>
        <w:tc>
          <w:tcPr>
            <w:tcW w:w="1762" w:type="dxa"/>
          </w:tcPr>
          <w:p w:rsidR="008800E3" w:rsidRPr="00266EE4" w:rsidRDefault="008800E3" w:rsidP="00762E46">
            <w:pPr>
              <w:pStyle w:val="ListParagraph"/>
              <w:ind w:left="0"/>
              <w:jc w:val="center"/>
              <w:rPr>
                <w:rFonts w:ascii="Times New Roman" w:hAnsi="Times New Roman" w:cs="Times New Roman"/>
                <w:b/>
                <w:color w:val="000000" w:themeColor="text1"/>
                <w:sz w:val="24"/>
                <w:szCs w:val="24"/>
              </w:rPr>
            </w:pPr>
            <w:r w:rsidRPr="00266EE4">
              <w:rPr>
                <w:rFonts w:ascii="Times New Roman" w:hAnsi="Times New Roman" w:cs="Times New Roman"/>
                <w:b/>
                <w:color w:val="000000" w:themeColor="text1"/>
                <w:sz w:val="24"/>
                <w:szCs w:val="24"/>
              </w:rPr>
              <w:t>%</w:t>
            </w:r>
          </w:p>
        </w:tc>
        <w:tc>
          <w:tcPr>
            <w:tcW w:w="1717" w:type="dxa"/>
          </w:tcPr>
          <w:p w:rsidR="008800E3" w:rsidRPr="00266EE4" w:rsidRDefault="008800E3" w:rsidP="00762E46">
            <w:pPr>
              <w:pStyle w:val="ListParagraph"/>
              <w:ind w:left="0"/>
              <w:jc w:val="center"/>
              <w:rPr>
                <w:rFonts w:ascii="Times New Roman" w:hAnsi="Times New Roman" w:cs="Times New Roman"/>
                <w:b/>
                <w:color w:val="000000" w:themeColor="text1"/>
                <w:sz w:val="24"/>
                <w:szCs w:val="24"/>
              </w:rPr>
            </w:pPr>
            <w:r w:rsidRPr="00266EE4">
              <w:rPr>
                <w:rFonts w:ascii="Times New Roman" w:hAnsi="Times New Roman" w:cs="Times New Roman"/>
                <w:b/>
                <w:color w:val="000000" w:themeColor="text1"/>
                <w:sz w:val="24"/>
                <w:szCs w:val="24"/>
              </w:rPr>
              <w:t>%</w:t>
            </w:r>
          </w:p>
        </w:tc>
        <w:tc>
          <w:tcPr>
            <w:tcW w:w="1717" w:type="dxa"/>
          </w:tcPr>
          <w:p w:rsidR="008800E3" w:rsidRPr="00266EE4" w:rsidRDefault="008800E3" w:rsidP="00762E46">
            <w:pPr>
              <w:pStyle w:val="ListParagraph"/>
              <w:ind w:left="0"/>
              <w:jc w:val="center"/>
              <w:rPr>
                <w:rFonts w:ascii="Times New Roman" w:hAnsi="Times New Roman" w:cs="Times New Roman"/>
                <w:b/>
                <w:color w:val="000000" w:themeColor="text1"/>
                <w:sz w:val="24"/>
                <w:szCs w:val="24"/>
              </w:rPr>
            </w:pPr>
            <w:r w:rsidRPr="00266EE4">
              <w:rPr>
                <w:rFonts w:ascii="Times New Roman" w:hAnsi="Times New Roman" w:cs="Times New Roman"/>
                <w:b/>
                <w:color w:val="000000" w:themeColor="text1"/>
                <w:sz w:val="24"/>
                <w:szCs w:val="24"/>
              </w:rPr>
              <w:t>%</w:t>
            </w:r>
          </w:p>
        </w:tc>
        <w:tc>
          <w:tcPr>
            <w:tcW w:w="1717" w:type="dxa"/>
          </w:tcPr>
          <w:p w:rsidR="008800E3" w:rsidRPr="00266EE4" w:rsidRDefault="008800E3" w:rsidP="00762E46">
            <w:pPr>
              <w:pStyle w:val="ListParagraph"/>
              <w:ind w:left="0"/>
              <w:jc w:val="center"/>
              <w:rPr>
                <w:rFonts w:ascii="Times New Roman" w:hAnsi="Times New Roman" w:cs="Times New Roman"/>
                <w:b/>
                <w:color w:val="000000" w:themeColor="text1"/>
                <w:sz w:val="24"/>
                <w:szCs w:val="24"/>
              </w:rPr>
            </w:pPr>
            <w:r w:rsidRPr="00266EE4">
              <w:rPr>
                <w:rFonts w:ascii="Times New Roman" w:hAnsi="Times New Roman" w:cs="Times New Roman"/>
                <w:b/>
                <w:color w:val="000000" w:themeColor="text1"/>
                <w:sz w:val="24"/>
                <w:szCs w:val="24"/>
              </w:rPr>
              <w:t>%</w:t>
            </w:r>
          </w:p>
        </w:tc>
      </w:tr>
      <w:tr w:rsidR="00762E46" w:rsidRPr="00266EE4" w:rsidTr="00762E46">
        <w:tc>
          <w:tcPr>
            <w:tcW w:w="1717" w:type="dxa"/>
          </w:tcPr>
          <w:p w:rsidR="00762E46" w:rsidRPr="00266EE4" w:rsidRDefault="008800E3" w:rsidP="00762E46">
            <w:pPr>
              <w:pStyle w:val="ListParagraph"/>
              <w:ind w:left="0"/>
              <w:jc w:val="both"/>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Cash</w:t>
            </w:r>
          </w:p>
        </w:tc>
        <w:tc>
          <w:tcPr>
            <w:tcW w:w="1762" w:type="dxa"/>
          </w:tcPr>
          <w:p w:rsidR="00762E46" w:rsidRPr="00266EE4" w:rsidRDefault="008800E3" w:rsidP="008800E3">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100</w:t>
            </w:r>
          </w:p>
        </w:tc>
        <w:tc>
          <w:tcPr>
            <w:tcW w:w="1717" w:type="dxa"/>
          </w:tcPr>
          <w:p w:rsidR="00762E46" w:rsidRPr="00266EE4" w:rsidRDefault="008800E3" w:rsidP="008800E3">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120</w:t>
            </w:r>
          </w:p>
        </w:tc>
        <w:tc>
          <w:tcPr>
            <w:tcW w:w="1717" w:type="dxa"/>
          </w:tcPr>
          <w:p w:rsidR="00762E46" w:rsidRPr="00266EE4" w:rsidRDefault="008800E3" w:rsidP="008800E3">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80</w:t>
            </w:r>
          </w:p>
        </w:tc>
        <w:tc>
          <w:tcPr>
            <w:tcW w:w="1717" w:type="dxa"/>
          </w:tcPr>
          <w:p w:rsidR="00762E46" w:rsidRPr="00266EE4" w:rsidRDefault="008800E3" w:rsidP="008800E3">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140</w:t>
            </w:r>
          </w:p>
        </w:tc>
      </w:tr>
      <w:tr w:rsidR="008800E3" w:rsidRPr="00266EE4" w:rsidTr="00762E46">
        <w:tc>
          <w:tcPr>
            <w:tcW w:w="1717" w:type="dxa"/>
          </w:tcPr>
          <w:p w:rsidR="008800E3" w:rsidRPr="00266EE4" w:rsidRDefault="008800E3" w:rsidP="008800E3">
            <w:pPr>
              <w:pStyle w:val="ListParagraph"/>
              <w:ind w:left="0"/>
              <w:jc w:val="both"/>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Debtors</w:t>
            </w:r>
          </w:p>
        </w:tc>
        <w:tc>
          <w:tcPr>
            <w:tcW w:w="1762" w:type="dxa"/>
          </w:tcPr>
          <w:p w:rsidR="008800E3" w:rsidRPr="00266EE4" w:rsidRDefault="008800E3" w:rsidP="008800E3">
            <w:pPr>
              <w:jc w:val="right"/>
              <w:rPr>
                <w:rFonts w:ascii="Times New Roman" w:hAnsi="Times New Roman" w:cs="Times New Roman"/>
                <w:sz w:val="24"/>
                <w:szCs w:val="24"/>
              </w:rPr>
            </w:pPr>
            <w:r w:rsidRPr="00266EE4">
              <w:rPr>
                <w:rFonts w:ascii="Times New Roman" w:hAnsi="Times New Roman" w:cs="Times New Roman"/>
                <w:color w:val="000000" w:themeColor="text1"/>
                <w:sz w:val="24"/>
                <w:szCs w:val="24"/>
              </w:rPr>
              <w:t>100</w:t>
            </w:r>
          </w:p>
        </w:tc>
        <w:tc>
          <w:tcPr>
            <w:tcW w:w="1717" w:type="dxa"/>
          </w:tcPr>
          <w:p w:rsidR="008800E3" w:rsidRPr="00266EE4" w:rsidRDefault="008800E3" w:rsidP="008800E3">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125</w:t>
            </w:r>
          </w:p>
        </w:tc>
        <w:tc>
          <w:tcPr>
            <w:tcW w:w="1717" w:type="dxa"/>
          </w:tcPr>
          <w:p w:rsidR="008800E3" w:rsidRPr="00266EE4" w:rsidRDefault="008800E3" w:rsidP="008800E3">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162.5</w:t>
            </w:r>
          </w:p>
        </w:tc>
        <w:tc>
          <w:tcPr>
            <w:tcW w:w="1717" w:type="dxa"/>
          </w:tcPr>
          <w:p w:rsidR="008800E3" w:rsidRPr="00266EE4" w:rsidRDefault="008800E3" w:rsidP="008800E3">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200</w:t>
            </w:r>
          </w:p>
        </w:tc>
      </w:tr>
      <w:tr w:rsidR="008800E3" w:rsidRPr="00266EE4" w:rsidTr="00762E46">
        <w:tc>
          <w:tcPr>
            <w:tcW w:w="1717" w:type="dxa"/>
          </w:tcPr>
          <w:p w:rsidR="008800E3" w:rsidRPr="00266EE4" w:rsidRDefault="008800E3" w:rsidP="008800E3">
            <w:pPr>
              <w:pStyle w:val="ListParagraph"/>
              <w:ind w:left="0"/>
              <w:jc w:val="both"/>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Stock</w:t>
            </w:r>
          </w:p>
        </w:tc>
        <w:tc>
          <w:tcPr>
            <w:tcW w:w="1762" w:type="dxa"/>
          </w:tcPr>
          <w:p w:rsidR="008800E3" w:rsidRPr="00266EE4" w:rsidRDefault="008800E3" w:rsidP="008800E3">
            <w:pPr>
              <w:jc w:val="right"/>
              <w:rPr>
                <w:rFonts w:ascii="Times New Roman" w:hAnsi="Times New Roman" w:cs="Times New Roman"/>
                <w:sz w:val="24"/>
                <w:szCs w:val="24"/>
              </w:rPr>
            </w:pPr>
            <w:r w:rsidRPr="00266EE4">
              <w:rPr>
                <w:rFonts w:ascii="Times New Roman" w:hAnsi="Times New Roman" w:cs="Times New Roman"/>
                <w:color w:val="000000" w:themeColor="text1"/>
                <w:sz w:val="24"/>
                <w:szCs w:val="24"/>
              </w:rPr>
              <w:t>100</w:t>
            </w:r>
          </w:p>
        </w:tc>
        <w:tc>
          <w:tcPr>
            <w:tcW w:w="1717" w:type="dxa"/>
          </w:tcPr>
          <w:p w:rsidR="008800E3" w:rsidRPr="00266EE4" w:rsidRDefault="008800E3" w:rsidP="008800E3">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133</w:t>
            </w:r>
          </w:p>
        </w:tc>
        <w:tc>
          <w:tcPr>
            <w:tcW w:w="1717" w:type="dxa"/>
          </w:tcPr>
          <w:p w:rsidR="008800E3" w:rsidRPr="00266EE4" w:rsidRDefault="008800E3" w:rsidP="008800E3">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117</w:t>
            </w:r>
          </w:p>
        </w:tc>
        <w:tc>
          <w:tcPr>
            <w:tcW w:w="1717" w:type="dxa"/>
          </w:tcPr>
          <w:p w:rsidR="008800E3" w:rsidRPr="00266EE4" w:rsidRDefault="008800E3" w:rsidP="008800E3">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167</w:t>
            </w:r>
          </w:p>
        </w:tc>
      </w:tr>
      <w:tr w:rsidR="008800E3" w:rsidRPr="00266EE4" w:rsidTr="00762E46">
        <w:tc>
          <w:tcPr>
            <w:tcW w:w="1717" w:type="dxa"/>
          </w:tcPr>
          <w:p w:rsidR="008800E3" w:rsidRPr="00266EE4" w:rsidRDefault="008800E3" w:rsidP="008800E3">
            <w:pPr>
              <w:pStyle w:val="ListParagraph"/>
              <w:ind w:left="0"/>
              <w:jc w:val="both"/>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Current Assets</w:t>
            </w:r>
          </w:p>
        </w:tc>
        <w:tc>
          <w:tcPr>
            <w:tcW w:w="1762" w:type="dxa"/>
          </w:tcPr>
          <w:p w:rsidR="008800E3" w:rsidRPr="00266EE4" w:rsidRDefault="008800E3" w:rsidP="008800E3">
            <w:pPr>
              <w:jc w:val="right"/>
              <w:rPr>
                <w:rFonts w:ascii="Times New Roman" w:hAnsi="Times New Roman" w:cs="Times New Roman"/>
                <w:sz w:val="24"/>
                <w:szCs w:val="24"/>
              </w:rPr>
            </w:pPr>
            <w:r w:rsidRPr="00266EE4">
              <w:rPr>
                <w:rFonts w:ascii="Times New Roman" w:hAnsi="Times New Roman" w:cs="Times New Roman"/>
                <w:color w:val="000000" w:themeColor="text1"/>
                <w:sz w:val="24"/>
                <w:szCs w:val="24"/>
              </w:rPr>
              <w:t>100</w:t>
            </w:r>
          </w:p>
        </w:tc>
        <w:tc>
          <w:tcPr>
            <w:tcW w:w="1717" w:type="dxa"/>
          </w:tcPr>
          <w:p w:rsidR="008800E3" w:rsidRPr="00266EE4" w:rsidRDefault="008800E3" w:rsidP="008800E3">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128</w:t>
            </w:r>
          </w:p>
        </w:tc>
        <w:tc>
          <w:tcPr>
            <w:tcW w:w="1717" w:type="dxa"/>
          </w:tcPr>
          <w:p w:rsidR="008800E3" w:rsidRPr="00266EE4" w:rsidRDefault="008800E3" w:rsidP="008800E3">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126</w:t>
            </w:r>
          </w:p>
        </w:tc>
        <w:tc>
          <w:tcPr>
            <w:tcW w:w="1717" w:type="dxa"/>
          </w:tcPr>
          <w:p w:rsidR="008800E3" w:rsidRPr="00266EE4" w:rsidRDefault="008800E3" w:rsidP="008800E3">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173</w:t>
            </w:r>
          </w:p>
        </w:tc>
      </w:tr>
      <w:tr w:rsidR="008800E3" w:rsidRPr="00266EE4" w:rsidTr="00762E46">
        <w:tc>
          <w:tcPr>
            <w:tcW w:w="1717" w:type="dxa"/>
          </w:tcPr>
          <w:p w:rsidR="008800E3" w:rsidRPr="00266EE4" w:rsidRDefault="008800E3" w:rsidP="008800E3">
            <w:pPr>
              <w:pStyle w:val="ListParagraph"/>
              <w:ind w:left="0"/>
              <w:jc w:val="both"/>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Fixed Assets</w:t>
            </w:r>
          </w:p>
        </w:tc>
        <w:tc>
          <w:tcPr>
            <w:tcW w:w="1762" w:type="dxa"/>
          </w:tcPr>
          <w:p w:rsidR="008800E3" w:rsidRPr="00266EE4" w:rsidRDefault="008800E3" w:rsidP="008800E3">
            <w:pPr>
              <w:jc w:val="right"/>
              <w:rPr>
                <w:rFonts w:ascii="Times New Roman" w:hAnsi="Times New Roman" w:cs="Times New Roman"/>
                <w:sz w:val="24"/>
                <w:szCs w:val="24"/>
              </w:rPr>
            </w:pPr>
            <w:r w:rsidRPr="00266EE4">
              <w:rPr>
                <w:rFonts w:ascii="Times New Roman" w:hAnsi="Times New Roman" w:cs="Times New Roman"/>
                <w:color w:val="000000" w:themeColor="text1"/>
                <w:sz w:val="24"/>
                <w:szCs w:val="24"/>
              </w:rPr>
              <w:t>100</w:t>
            </w:r>
          </w:p>
        </w:tc>
        <w:tc>
          <w:tcPr>
            <w:tcW w:w="1717" w:type="dxa"/>
          </w:tcPr>
          <w:p w:rsidR="008800E3" w:rsidRPr="00266EE4" w:rsidRDefault="008800E3" w:rsidP="008800E3">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114</w:t>
            </w:r>
          </w:p>
        </w:tc>
        <w:tc>
          <w:tcPr>
            <w:tcW w:w="1717" w:type="dxa"/>
          </w:tcPr>
          <w:p w:rsidR="008800E3" w:rsidRPr="00266EE4" w:rsidRDefault="008800E3" w:rsidP="008800E3">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132</w:t>
            </w:r>
          </w:p>
        </w:tc>
        <w:tc>
          <w:tcPr>
            <w:tcW w:w="1717" w:type="dxa"/>
          </w:tcPr>
          <w:p w:rsidR="008800E3" w:rsidRPr="00266EE4" w:rsidRDefault="008800E3" w:rsidP="008800E3">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159</w:t>
            </w:r>
          </w:p>
        </w:tc>
      </w:tr>
      <w:tr w:rsidR="008800E3" w:rsidRPr="00266EE4" w:rsidTr="00762E46">
        <w:tc>
          <w:tcPr>
            <w:tcW w:w="1717" w:type="dxa"/>
          </w:tcPr>
          <w:p w:rsidR="008800E3" w:rsidRPr="00266EE4" w:rsidRDefault="008800E3" w:rsidP="008800E3">
            <w:pPr>
              <w:pStyle w:val="ListParagraph"/>
              <w:ind w:left="0"/>
              <w:jc w:val="both"/>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Total Assets</w:t>
            </w:r>
          </w:p>
        </w:tc>
        <w:tc>
          <w:tcPr>
            <w:tcW w:w="1762" w:type="dxa"/>
          </w:tcPr>
          <w:p w:rsidR="008800E3" w:rsidRPr="00266EE4" w:rsidRDefault="008800E3" w:rsidP="008800E3">
            <w:pPr>
              <w:jc w:val="right"/>
              <w:rPr>
                <w:rFonts w:ascii="Times New Roman" w:hAnsi="Times New Roman" w:cs="Times New Roman"/>
                <w:sz w:val="24"/>
                <w:szCs w:val="24"/>
              </w:rPr>
            </w:pPr>
            <w:r w:rsidRPr="00266EE4">
              <w:rPr>
                <w:rFonts w:ascii="Times New Roman" w:hAnsi="Times New Roman" w:cs="Times New Roman"/>
                <w:color w:val="000000" w:themeColor="text1"/>
                <w:sz w:val="24"/>
                <w:szCs w:val="24"/>
              </w:rPr>
              <w:t>100</w:t>
            </w:r>
          </w:p>
        </w:tc>
        <w:tc>
          <w:tcPr>
            <w:tcW w:w="1717" w:type="dxa"/>
          </w:tcPr>
          <w:p w:rsidR="008800E3" w:rsidRPr="00266EE4" w:rsidRDefault="008800E3" w:rsidP="008800E3">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117</w:t>
            </w:r>
          </w:p>
        </w:tc>
        <w:tc>
          <w:tcPr>
            <w:tcW w:w="1717" w:type="dxa"/>
          </w:tcPr>
          <w:p w:rsidR="008800E3" w:rsidRPr="00266EE4" w:rsidRDefault="008800E3" w:rsidP="008800E3">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131</w:t>
            </w:r>
          </w:p>
        </w:tc>
        <w:tc>
          <w:tcPr>
            <w:tcW w:w="1717" w:type="dxa"/>
          </w:tcPr>
          <w:p w:rsidR="008800E3" w:rsidRPr="00266EE4" w:rsidRDefault="008800E3" w:rsidP="008800E3">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162</w:t>
            </w:r>
          </w:p>
        </w:tc>
      </w:tr>
    </w:tbl>
    <w:p w:rsidR="00762E46" w:rsidRPr="00266EE4" w:rsidRDefault="00762E46" w:rsidP="00762E46">
      <w:pPr>
        <w:pStyle w:val="ListParagraph"/>
        <w:jc w:val="both"/>
        <w:rPr>
          <w:rFonts w:ascii="Times New Roman" w:hAnsi="Times New Roman" w:cs="Times New Roman"/>
          <w:color w:val="000000" w:themeColor="text1"/>
          <w:sz w:val="24"/>
          <w:szCs w:val="24"/>
        </w:rPr>
      </w:pPr>
    </w:p>
    <w:p w:rsidR="00DD7695" w:rsidRPr="0057592F" w:rsidRDefault="00DD7695" w:rsidP="00DD7695">
      <w:pPr>
        <w:pStyle w:val="ListParagraph"/>
        <w:numPr>
          <w:ilvl w:val="0"/>
          <w:numId w:val="1"/>
        </w:numPr>
        <w:rPr>
          <w:rFonts w:ascii="Times New Roman" w:hAnsi="Times New Roman" w:cs="Times New Roman"/>
          <w:b/>
          <w:sz w:val="24"/>
          <w:szCs w:val="24"/>
        </w:rPr>
      </w:pPr>
      <w:proofErr w:type="spellStart"/>
      <w:r w:rsidRPr="0057592F">
        <w:rPr>
          <w:rFonts w:ascii="Times New Roman" w:hAnsi="Times New Roman" w:cs="Times New Roman"/>
          <w:b/>
          <w:color w:val="000000" w:themeColor="text1"/>
          <w:sz w:val="24"/>
          <w:szCs w:val="24"/>
        </w:rPr>
        <w:t>Ans</w:t>
      </w:r>
      <w:proofErr w:type="spellEnd"/>
      <w:r w:rsidRPr="0057592F">
        <w:rPr>
          <w:rFonts w:ascii="Times New Roman" w:hAnsi="Times New Roman" w:cs="Times New Roman"/>
          <w:b/>
          <w:color w:val="000000" w:themeColor="text1"/>
          <w:sz w:val="24"/>
          <w:szCs w:val="24"/>
        </w:rPr>
        <w:t xml:space="preserve">:  </w:t>
      </w:r>
    </w:p>
    <w:p w:rsidR="00DD7695" w:rsidRPr="00266EE4" w:rsidRDefault="00DD7695" w:rsidP="00DD7695">
      <w:pPr>
        <w:pStyle w:val="ListParagraph"/>
        <w:numPr>
          <w:ilvl w:val="0"/>
          <w:numId w:val="2"/>
        </w:numPr>
        <w:spacing w:line="256" w:lineRule="auto"/>
        <w:rPr>
          <w:rFonts w:ascii="Times New Roman" w:hAnsi="Times New Roman" w:cs="Times New Roman"/>
          <w:sz w:val="24"/>
          <w:szCs w:val="24"/>
        </w:rPr>
      </w:pPr>
      <w:r w:rsidRPr="00266EE4">
        <w:rPr>
          <w:rFonts w:ascii="Times New Roman" w:hAnsi="Times New Roman" w:cs="Times New Roman"/>
          <w:sz w:val="24"/>
          <w:szCs w:val="24"/>
        </w:rPr>
        <w:t>Gross profit ratio: 40%</w:t>
      </w:r>
    </w:p>
    <w:p w:rsidR="00DD7695" w:rsidRPr="00266EE4" w:rsidRDefault="00DD7695" w:rsidP="00DD7695">
      <w:pPr>
        <w:pStyle w:val="ListParagraph"/>
        <w:numPr>
          <w:ilvl w:val="0"/>
          <w:numId w:val="2"/>
        </w:numPr>
        <w:spacing w:line="256" w:lineRule="auto"/>
        <w:rPr>
          <w:rFonts w:ascii="Times New Roman" w:hAnsi="Times New Roman" w:cs="Times New Roman"/>
          <w:sz w:val="24"/>
          <w:szCs w:val="24"/>
        </w:rPr>
      </w:pPr>
      <w:r w:rsidRPr="00266EE4">
        <w:rPr>
          <w:rFonts w:ascii="Times New Roman" w:hAnsi="Times New Roman" w:cs="Times New Roman"/>
          <w:sz w:val="24"/>
          <w:szCs w:val="24"/>
        </w:rPr>
        <w:t>Debt equity ratio: 0.37</w:t>
      </w:r>
    </w:p>
    <w:p w:rsidR="00DD7695" w:rsidRPr="00266EE4" w:rsidRDefault="00DD7695" w:rsidP="00DD7695">
      <w:pPr>
        <w:pStyle w:val="ListParagraph"/>
        <w:numPr>
          <w:ilvl w:val="0"/>
          <w:numId w:val="2"/>
        </w:numPr>
        <w:spacing w:line="256" w:lineRule="auto"/>
        <w:rPr>
          <w:rFonts w:ascii="Times New Roman" w:hAnsi="Times New Roman" w:cs="Times New Roman"/>
          <w:sz w:val="24"/>
          <w:szCs w:val="24"/>
        </w:rPr>
      </w:pPr>
      <w:r w:rsidRPr="00266EE4">
        <w:rPr>
          <w:rFonts w:ascii="Times New Roman" w:hAnsi="Times New Roman" w:cs="Times New Roman"/>
          <w:sz w:val="24"/>
          <w:szCs w:val="24"/>
        </w:rPr>
        <w:t>Liquidity ratio: 0.85</w:t>
      </w:r>
    </w:p>
    <w:p w:rsidR="00DD7695" w:rsidRPr="00266EE4" w:rsidRDefault="00DD7695" w:rsidP="00DD7695">
      <w:pPr>
        <w:pStyle w:val="ListParagraph"/>
        <w:numPr>
          <w:ilvl w:val="0"/>
          <w:numId w:val="2"/>
        </w:numPr>
        <w:spacing w:line="256" w:lineRule="auto"/>
        <w:rPr>
          <w:rFonts w:ascii="Times New Roman" w:hAnsi="Times New Roman" w:cs="Times New Roman"/>
          <w:sz w:val="24"/>
          <w:szCs w:val="24"/>
        </w:rPr>
      </w:pPr>
      <w:r w:rsidRPr="00266EE4">
        <w:rPr>
          <w:rFonts w:ascii="Times New Roman" w:hAnsi="Times New Roman" w:cs="Times New Roman"/>
          <w:sz w:val="24"/>
          <w:szCs w:val="24"/>
        </w:rPr>
        <w:t>Operating net profit ratio: 18.82%</w:t>
      </w:r>
    </w:p>
    <w:p w:rsidR="00DD7695" w:rsidRPr="0057592F" w:rsidRDefault="007F50F7" w:rsidP="00DD7695">
      <w:pPr>
        <w:pStyle w:val="ListParagraph"/>
        <w:numPr>
          <w:ilvl w:val="0"/>
          <w:numId w:val="1"/>
        </w:numPr>
        <w:jc w:val="both"/>
        <w:rPr>
          <w:rFonts w:ascii="Times New Roman" w:hAnsi="Times New Roman" w:cs="Times New Roman"/>
          <w:b/>
          <w:color w:val="000000" w:themeColor="text1"/>
          <w:sz w:val="24"/>
          <w:szCs w:val="24"/>
        </w:rPr>
      </w:pPr>
      <w:proofErr w:type="spellStart"/>
      <w:r w:rsidRPr="0057592F">
        <w:rPr>
          <w:rFonts w:ascii="Times New Roman" w:hAnsi="Times New Roman" w:cs="Times New Roman"/>
          <w:b/>
          <w:color w:val="000000" w:themeColor="text1"/>
          <w:sz w:val="24"/>
          <w:szCs w:val="24"/>
        </w:rPr>
        <w:t>Ans</w:t>
      </w:r>
      <w:proofErr w:type="spellEnd"/>
    </w:p>
    <w:tbl>
      <w:tblPr>
        <w:tblStyle w:val="TableGrid"/>
        <w:tblW w:w="0" w:type="auto"/>
        <w:tblInd w:w="720" w:type="dxa"/>
        <w:tblLook w:val="04A0" w:firstRow="1" w:lastRow="0" w:firstColumn="1" w:lastColumn="0" w:noHBand="0" w:noVBand="1"/>
      </w:tblPr>
      <w:tblGrid>
        <w:gridCol w:w="2141"/>
        <w:gridCol w:w="2163"/>
        <w:gridCol w:w="2163"/>
        <w:gridCol w:w="2163"/>
      </w:tblGrid>
      <w:tr w:rsidR="00417BE8" w:rsidRPr="00266EE4" w:rsidTr="00417BE8">
        <w:tc>
          <w:tcPr>
            <w:tcW w:w="2337" w:type="dxa"/>
          </w:tcPr>
          <w:p w:rsidR="00417BE8" w:rsidRPr="00266EE4" w:rsidRDefault="00417BE8" w:rsidP="007F50F7">
            <w:pPr>
              <w:pStyle w:val="ListParagraph"/>
              <w:ind w:left="0"/>
              <w:jc w:val="both"/>
              <w:rPr>
                <w:rFonts w:ascii="Times New Roman" w:hAnsi="Times New Roman" w:cs="Times New Roman"/>
                <w:color w:val="000000" w:themeColor="text1"/>
                <w:sz w:val="24"/>
                <w:szCs w:val="24"/>
              </w:rPr>
            </w:pPr>
          </w:p>
        </w:tc>
        <w:tc>
          <w:tcPr>
            <w:tcW w:w="2337" w:type="dxa"/>
          </w:tcPr>
          <w:p w:rsidR="00417BE8" w:rsidRPr="00266EE4" w:rsidRDefault="00417BE8" w:rsidP="00417BE8">
            <w:pPr>
              <w:pStyle w:val="ListParagraph"/>
              <w:ind w:left="0"/>
              <w:jc w:val="center"/>
              <w:rPr>
                <w:rFonts w:ascii="Times New Roman" w:hAnsi="Times New Roman" w:cs="Times New Roman"/>
                <w:b/>
                <w:color w:val="000000" w:themeColor="text1"/>
                <w:sz w:val="24"/>
                <w:szCs w:val="24"/>
              </w:rPr>
            </w:pPr>
            <w:r w:rsidRPr="00266EE4">
              <w:rPr>
                <w:rFonts w:ascii="Times New Roman" w:hAnsi="Times New Roman" w:cs="Times New Roman"/>
                <w:b/>
                <w:color w:val="000000" w:themeColor="text1"/>
                <w:sz w:val="24"/>
                <w:szCs w:val="24"/>
              </w:rPr>
              <w:t xml:space="preserve">50%       </w:t>
            </w:r>
          </w:p>
          <w:p w:rsidR="00417BE8" w:rsidRPr="00266EE4" w:rsidRDefault="00417BE8" w:rsidP="00417BE8">
            <w:pPr>
              <w:pStyle w:val="ListParagraph"/>
              <w:ind w:left="0"/>
              <w:jc w:val="center"/>
              <w:rPr>
                <w:rFonts w:ascii="Times New Roman" w:hAnsi="Times New Roman" w:cs="Times New Roman"/>
                <w:b/>
                <w:color w:val="000000" w:themeColor="text1"/>
                <w:sz w:val="24"/>
                <w:szCs w:val="24"/>
              </w:rPr>
            </w:pPr>
            <w:proofErr w:type="spellStart"/>
            <w:r w:rsidRPr="00266EE4">
              <w:rPr>
                <w:rFonts w:ascii="Times New Roman" w:hAnsi="Times New Roman" w:cs="Times New Roman"/>
                <w:b/>
                <w:color w:val="000000" w:themeColor="text1"/>
                <w:sz w:val="24"/>
                <w:szCs w:val="24"/>
              </w:rPr>
              <w:t>Rs</w:t>
            </w:r>
            <w:proofErr w:type="spellEnd"/>
            <w:r w:rsidRPr="00266EE4">
              <w:rPr>
                <w:rFonts w:ascii="Times New Roman" w:hAnsi="Times New Roman" w:cs="Times New Roman"/>
                <w:b/>
                <w:color w:val="000000" w:themeColor="text1"/>
                <w:sz w:val="24"/>
                <w:szCs w:val="24"/>
              </w:rPr>
              <w:t>.</w:t>
            </w:r>
          </w:p>
        </w:tc>
        <w:tc>
          <w:tcPr>
            <w:tcW w:w="2338" w:type="dxa"/>
          </w:tcPr>
          <w:p w:rsidR="00417BE8" w:rsidRPr="00266EE4" w:rsidRDefault="00417BE8" w:rsidP="00417BE8">
            <w:pPr>
              <w:pStyle w:val="ListParagraph"/>
              <w:ind w:left="0"/>
              <w:jc w:val="center"/>
              <w:rPr>
                <w:rFonts w:ascii="Times New Roman" w:hAnsi="Times New Roman" w:cs="Times New Roman"/>
                <w:b/>
                <w:color w:val="000000" w:themeColor="text1"/>
                <w:sz w:val="24"/>
                <w:szCs w:val="24"/>
              </w:rPr>
            </w:pPr>
            <w:r w:rsidRPr="00266EE4">
              <w:rPr>
                <w:rFonts w:ascii="Times New Roman" w:hAnsi="Times New Roman" w:cs="Times New Roman"/>
                <w:b/>
                <w:color w:val="000000" w:themeColor="text1"/>
                <w:sz w:val="24"/>
                <w:szCs w:val="24"/>
              </w:rPr>
              <w:t xml:space="preserve">60%       </w:t>
            </w:r>
          </w:p>
          <w:p w:rsidR="00417BE8" w:rsidRPr="00266EE4" w:rsidRDefault="00417BE8" w:rsidP="00417BE8">
            <w:pPr>
              <w:pStyle w:val="ListParagraph"/>
              <w:ind w:left="0"/>
              <w:jc w:val="center"/>
              <w:rPr>
                <w:rFonts w:ascii="Times New Roman" w:hAnsi="Times New Roman" w:cs="Times New Roman"/>
                <w:b/>
                <w:color w:val="000000" w:themeColor="text1"/>
                <w:sz w:val="24"/>
                <w:szCs w:val="24"/>
              </w:rPr>
            </w:pPr>
            <w:proofErr w:type="spellStart"/>
            <w:r w:rsidRPr="00266EE4">
              <w:rPr>
                <w:rFonts w:ascii="Times New Roman" w:hAnsi="Times New Roman" w:cs="Times New Roman"/>
                <w:b/>
                <w:color w:val="000000" w:themeColor="text1"/>
                <w:sz w:val="24"/>
                <w:szCs w:val="24"/>
              </w:rPr>
              <w:t>Rs</w:t>
            </w:r>
            <w:proofErr w:type="spellEnd"/>
            <w:r w:rsidRPr="00266EE4">
              <w:rPr>
                <w:rFonts w:ascii="Times New Roman" w:hAnsi="Times New Roman" w:cs="Times New Roman"/>
                <w:b/>
                <w:color w:val="000000" w:themeColor="text1"/>
                <w:sz w:val="24"/>
                <w:szCs w:val="24"/>
              </w:rPr>
              <w:t>.</w:t>
            </w:r>
          </w:p>
        </w:tc>
        <w:tc>
          <w:tcPr>
            <w:tcW w:w="2338" w:type="dxa"/>
          </w:tcPr>
          <w:p w:rsidR="00417BE8" w:rsidRPr="00266EE4" w:rsidRDefault="00417BE8" w:rsidP="00417BE8">
            <w:pPr>
              <w:pStyle w:val="ListParagraph"/>
              <w:ind w:left="0"/>
              <w:jc w:val="center"/>
              <w:rPr>
                <w:rFonts w:ascii="Times New Roman" w:hAnsi="Times New Roman" w:cs="Times New Roman"/>
                <w:b/>
                <w:color w:val="000000" w:themeColor="text1"/>
                <w:sz w:val="24"/>
                <w:szCs w:val="24"/>
              </w:rPr>
            </w:pPr>
            <w:r w:rsidRPr="00266EE4">
              <w:rPr>
                <w:rFonts w:ascii="Times New Roman" w:hAnsi="Times New Roman" w:cs="Times New Roman"/>
                <w:b/>
                <w:color w:val="000000" w:themeColor="text1"/>
                <w:sz w:val="24"/>
                <w:szCs w:val="24"/>
              </w:rPr>
              <w:t xml:space="preserve">80%      </w:t>
            </w:r>
          </w:p>
          <w:p w:rsidR="00417BE8" w:rsidRPr="00266EE4" w:rsidRDefault="00417BE8" w:rsidP="00417BE8">
            <w:pPr>
              <w:pStyle w:val="ListParagraph"/>
              <w:ind w:left="0"/>
              <w:jc w:val="center"/>
              <w:rPr>
                <w:rFonts w:ascii="Times New Roman" w:hAnsi="Times New Roman" w:cs="Times New Roman"/>
                <w:b/>
                <w:color w:val="000000" w:themeColor="text1"/>
                <w:sz w:val="24"/>
                <w:szCs w:val="24"/>
              </w:rPr>
            </w:pPr>
            <w:proofErr w:type="spellStart"/>
            <w:r w:rsidRPr="00266EE4">
              <w:rPr>
                <w:rFonts w:ascii="Times New Roman" w:hAnsi="Times New Roman" w:cs="Times New Roman"/>
                <w:b/>
                <w:color w:val="000000" w:themeColor="text1"/>
                <w:sz w:val="24"/>
                <w:szCs w:val="24"/>
              </w:rPr>
              <w:t>Rs</w:t>
            </w:r>
            <w:proofErr w:type="spellEnd"/>
            <w:r w:rsidRPr="00266EE4">
              <w:rPr>
                <w:rFonts w:ascii="Times New Roman" w:hAnsi="Times New Roman" w:cs="Times New Roman"/>
                <w:b/>
                <w:color w:val="000000" w:themeColor="text1"/>
                <w:sz w:val="24"/>
                <w:szCs w:val="24"/>
              </w:rPr>
              <w:t>.</w:t>
            </w:r>
          </w:p>
        </w:tc>
      </w:tr>
      <w:tr w:rsidR="00417BE8" w:rsidRPr="00266EE4" w:rsidTr="00417BE8">
        <w:tc>
          <w:tcPr>
            <w:tcW w:w="2337" w:type="dxa"/>
          </w:tcPr>
          <w:p w:rsidR="00417BE8" w:rsidRPr="00266EE4" w:rsidRDefault="00417BE8" w:rsidP="007F50F7">
            <w:pPr>
              <w:pStyle w:val="ListParagraph"/>
              <w:ind w:left="0"/>
              <w:jc w:val="both"/>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Profit</w:t>
            </w:r>
          </w:p>
        </w:tc>
        <w:tc>
          <w:tcPr>
            <w:tcW w:w="2337" w:type="dxa"/>
          </w:tcPr>
          <w:p w:rsidR="00417BE8" w:rsidRPr="00266EE4" w:rsidRDefault="00417BE8" w:rsidP="00417BE8">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2,00,000</w:t>
            </w:r>
          </w:p>
        </w:tc>
        <w:tc>
          <w:tcPr>
            <w:tcW w:w="2338" w:type="dxa"/>
          </w:tcPr>
          <w:p w:rsidR="00417BE8" w:rsidRPr="00266EE4" w:rsidRDefault="00417BE8" w:rsidP="00417BE8">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2,12,000</w:t>
            </w:r>
          </w:p>
        </w:tc>
        <w:tc>
          <w:tcPr>
            <w:tcW w:w="2338" w:type="dxa"/>
          </w:tcPr>
          <w:p w:rsidR="00417BE8" w:rsidRPr="00266EE4" w:rsidRDefault="00417BE8" w:rsidP="00417BE8">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2,12,000</w:t>
            </w:r>
          </w:p>
        </w:tc>
      </w:tr>
      <w:tr w:rsidR="00417BE8" w:rsidRPr="00266EE4" w:rsidTr="00417BE8">
        <w:tc>
          <w:tcPr>
            <w:tcW w:w="2337" w:type="dxa"/>
          </w:tcPr>
          <w:p w:rsidR="00417BE8" w:rsidRPr="00266EE4" w:rsidRDefault="00417BE8" w:rsidP="007F50F7">
            <w:pPr>
              <w:pStyle w:val="ListParagraph"/>
              <w:ind w:left="0"/>
              <w:jc w:val="both"/>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Sales</w:t>
            </w:r>
          </w:p>
        </w:tc>
        <w:tc>
          <w:tcPr>
            <w:tcW w:w="2337" w:type="dxa"/>
          </w:tcPr>
          <w:p w:rsidR="00417BE8" w:rsidRPr="00266EE4" w:rsidRDefault="00417BE8" w:rsidP="00417BE8">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20,00,000</w:t>
            </w:r>
          </w:p>
        </w:tc>
        <w:tc>
          <w:tcPr>
            <w:tcW w:w="2338" w:type="dxa"/>
          </w:tcPr>
          <w:p w:rsidR="00417BE8" w:rsidRPr="00266EE4" w:rsidRDefault="00417BE8" w:rsidP="00417BE8">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23,52,000</w:t>
            </w:r>
          </w:p>
        </w:tc>
        <w:tc>
          <w:tcPr>
            <w:tcW w:w="2338" w:type="dxa"/>
          </w:tcPr>
          <w:p w:rsidR="00417BE8" w:rsidRPr="00266EE4" w:rsidRDefault="00417BE8" w:rsidP="00417BE8">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30,40,000</w:t>
            </w:r>
          </w:p>
        </w:tc>
      </w:tr>
      <w:tr w:rsidR="00417BE8" w:rsidRPr="00266EE4" w:rsidTr="00417BE8">
        <w:tc>
          <w:tcPr>
            <w:tcW w:w="2337" w:type="dxa"/>
          </w:tcPr>
          <w:p w:rsidR="00417BE8" w:rsidRPr="00266EE4" w:rsidRDefault="00417BE8" w:rsidP="007F50F7">
            <w:pPr>
              <w:pStyle w:val="ListParagraph"/>
              <w:ind w:left="0"/>
              <w:jc w:val="both"/>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Material</w:t>
            </w:r>
          </w:p>
        </w:tc>
        <w:tc>
          <w:tcPr>
            <w:tcW w:w="2337" w:type="dxa"/>
          </w:tcPr>
          <w:p w:rsidR="00417BE8" w:rsidRPr="00266EE4" w:rsidRDefault="00417BE8" w:rsidP="00417BE8">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10,00,000</w:t>
            </w:r>
          </w:p>
        </w:tc>
        <w:tc>
          <w:tcPr>
            <w:tcW w:w="2338" w:type="dxa"/>
          </w:tcPr>
          <w:p w:rsidR="00417BE8" w:rsidRPr="00266EE4" w:rsidRDefault="00417BE8" w:rsidP="00417BE8">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12,24,000</w:t>
            </w:r>
          </w:p>
        </w:tc>
        <w:tc>
          <w:tcPr>
            <w:tcW w:w="2338" w:type="dxa"/>
          </w:tcPr>
          <w:p w:rsidR="00417BE8" w:rsidRPr="00266EE4" w:rsidRDefault="00417BE8" w:rsidP="00417BE8">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16,80,000</w:t>
            </w:r>
          </w:p>
        </w:tc>
      </w:tr>
      <w:tr w:rsidR="00417BE8" w:rsidRPr="00266EE4" w:rsidTr="00417BE8">
        <w:tc>
          <w:tcPr>
            <w:tcW w:w="2337" w:type="dxa"/>
          </w:tcPr>
          <w:p w:rsidR="00417BE8" w:rsidRPr="00266EE4" w:rsidRDefault="00417BE8" w:rsidP="007F50F7">
            <w:pPr>
              <w:pStyle w:val="ListParagraph"/>
              <w:ind w:left="0"/>
              <w:jc w:val="both"/>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Total cost</w:t>
            </w:r>
          </w:p>
        </w:tc>
        <w:tc>
          <w:tcPr>
            <w:tcW w:w="2337" w:type="dxa"/>
          </w:tcPr>
          <w:p w:rsidR="00417BE8" w:rsidRPr="00266EE4" w:rsidRDefault="00417BE8" w:rsidP="00417BE8">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18,00,000</w:t>
            </w:r>
          </w:p>
        </w:tc>
        <w:tc>
          <w:tcPr>
            <w:tcW w:w="2338" w:type="dxa"/>
          </w:tcPr>
          <w:p w:rsidR="00417BE8" w:rsidRPr="00266EE4" w:rsidRDefault="00417BE8" w:rsidP="00417BE8">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21,40,000</w:t>
            </w:r>
          </w:p>
        </w:tc>
        <w:tc>
          <w:tcPr>
            <w:tcW w:w="2338" w:type="dxa"/>
          </w:tcPr>
          <w:p w:rsidR="00417BE8" w:rsidRPr="00266EE4" w:rsidRDefault="00417BE8" w:rsidP="00417BE8">
            <w:pPr>
              <w:pStyle w:val="ListParagraph"/>
              <w:ind w:left="0"/>
              <w:jc w:val="right"/>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28,28,000</w:t>
            </w:r>
          </w:p>
        </w:tc>
      </w:tr>
    </w:tbl>
    <w:p w:rsidR="007F50F7" w:rsidRPr="00266EE4" w:rsidRDefault="007F50F7" w:rsidP="007F50F7">
      <w:pPr>
        <w:pStyle w:val="ListParagraph"/>
        <w:jc w:val="both"/>
        <w:rPr>
          <w:rFonts w:ascii="Times New Roman" w:hAnsi="Times New Roman" w:cs="Times New Roman"/>
          <w:color w:val="000000" w:themeColor="text1"/>
          <w:sz w:val="24"/>
          <w:szCs w:val="24"/>
        </w:rPr>
      </w:pPr>
    </w:p>
    <w:p w:rsidR="007F50F7" w:rsidRPr="00266EE4" w:rsidRDefault="00B76BC7" w:rsidP="00DD7695">
      <w:pPr>
        <w:pStyle w:val="ListParagraph"/>
        <w:numPr>
          <w:ilvl w:val="0"/>
          <w:numId w:val="1"/>
        </w:numPr>
        <w:jc w:val="both"/>
        <w:rPr>
          <w:rFonts w:ascii="Times New Roman" w:hAnsi="Times New Roman" w:cs="Times New Roman"/>
          <w:color w:val="000000" w:themeColor="text1"/>
          <w:sz w:val="24"/>
          <w:szCs w:val="24"/>
        </w:rPr>
      </w:pPr>
      <w:proofErr w:type="spellStart"/>
      <w:r w:rsidRPr="0057592F">
        <w:rPr>
          <w:rFonts w:ascii="Times New Roman" w:hAnsi="Times New Roman" w:cs="Times New Roman"/>
          <w:b/>
          <w:color w:val="000000" w:themeColor="text1"/>
          <w:sz w:val="24"/>
          <w:szCs w:val="24"/>
        </w:rPr>
        <w:t>Ans</w:t>
      </w:r>
      <w:proofErr w:type="spellEnd"/>
      <w:r w:rsidRPr="0057592F">
        <w:rPr>
          <w:rFonts w:ascii="Times New Roman" w:hAnsi="Times New Roman" w:cs="Times New Roman"/>
          <w:b/>
          <w:color w:val="000000" w:themeColor="text1"/>
          <w:sz w:val="24"/>
          <w:szCs w:val="24"/>
        </w:rPr>
        <w:t>:</w:t>
      </w:r>
      <w:r w:rsidRPr="00266EE4">
        <w:rPr>
          <w:rFonts w:ascii="Times New Roman" w:hAnsi="Times New Roman" w:cs="Times New Roman"/>
          <w:color w:val="000000" w:themeColor="text1"/>
          <w:sz w:val="24"/>
          <w:szCs w:val="24"/>
        </w:rPr>
        <w:t xml:space="preserve">     a. X: 20%; Y: 25%; Z: 40%</w:t>
      </w:r>
    </w:p>
    <w:p w:rsidR="00B76BC7" w:rsidRPr="00266EE4" w:rsidRDefault="00B76BC7" w:rsidP="00B76BC7">
      <w:pPr>
        <w:pStyle w:val="ListParagraph"/>
        <w:ind w:left="1440"/>
        <w:jc w:val="both"/>
        <w:rPr>
          <w:rFonts w:ascii="Times New Roman" w:hAnsi="Times New Roman" w:cs="Times New Roman"/>
          <w:color w:val="000000" w:themeColor="text1"/>
          <w:sz w:val="24"/>
          <w:szCs w:val="24"/>
        </w:rPr>
      </w:pPr>
      <w:proofErr w:type="gramStart"/>
      <w:r w:rsidRPr="00266EE4">
        <w:rPr>
          <w:rFonts w:ascii="Times New Roman" w:hAnsi="Times New Roman" w:cs="Times New Roman"/>
          <w:color w:val="000000" w:themeColor="text1"/>
          <w:sz w:val="24"/>
          <w:szCs w:val="24"/>
        </w:rPr>
        <w:t>b. 25.50</w:t>
      </w:r>
      <w:proofErr w:type="gramEnd"/>
      <w:r w:rsidRPr="00266EE4">
        <w:rPr>
          <w:rFonts w:ascii="Times New Roman" w:hAnsi="Times New Roman" w:cs="Times New Roman"/>
          <w:color w:val="000000" w:themeColor="text1"/>
          <w:sz w:val="24"/>
          <w:szCs w:val="24"/>
        </w:rPr>
        <w:t>%</w:t>
      </w:r>
    </w:p>
    <w:p w:rsidR="00B76BC7" w:rsidRPr="00266EE4" w:rsidRDefault="00B76BC7" w:rsidP="00B76BC7">
      <w:pPr>
        <w:pStyle w:val="ListParagraph"/>
        <w:ind w:left="1440"/>
        <w:jc w:val="both"/>
        <w:rPr>
          <w:rFonts w:ascii="Times New Roman" w:hAnsi="Times New Roman" w:cs="Times New Roman"/>
          <w:color w:val="000000" w:themeColor="text1"/>
          <w:sz w:val="24"/>
          <w:szCs w:val="24"/>
        </w:rPr>
      </w:pPr>
      <w:proofErr w:type="gramStart"/>
      <w:r w:rsidRPr="00266EE4">
        <w:rPr>
          <w:rFonts w:ascii="Times New Roman" w:hAnsi="Times New Roman" w:cs="Times New Roman"/>
          <w:color w:val="000000" w:themeColor="text1"/>
          <w:sz w:val="24"/>
          <w:szCs w:val="24"/>
        </w:rPr>
        <w:t>c</w:t>
      </w:r>
      <w:proofErr w:type="gramEnd"/>
      <w:r w:rsidRPr="00266EE4">
        <w:rPr>
          <w:rFonts w:ascii="Times New Roman" w:hAnsi="Times New Roman" w:cs="Times New Roman"/>
          <w:color w:val="000000" w:themeColor="text1"/>
          <w:sz w:val="24"/>
          <w:szCs w:val="24"/>
        </w:rPr>
        <w:t xml:space="preserve">. </w:t>
      </w:r>
      <w:proofErr w:type="spellStart"/>
      <w:r w:rsidRPr="00266EE4">
        <w:rPr>
          <w:rFonts w:ascii="Times New Roman" w:hAnsi="Times New Roman" w:cs="Times New Roman"/>
          <w:color w:val="000000" w:themeColor="text1"/>
          <w:sz w:val="24"/>
          <w:szCs w:val="24"/>
        </w:rPr>
        <w:t>Rs</w:t>
      </w:r>
      <w:proofErr w:type="spellEnd"/>
      <w:r w:rsidRPr="00266EE4">
        <w:rPr>
          <w:rFonts w:ascii="Times New Roman" w:hAnsi="Times New Roman" w:cs="Times New Roman"/>
          <w:color w:val="000000" w:themeColor="text1"/>
          <w:sz w:val="24"/>
          <w:szCs w:val="24"/>
        </w:rPr>
        <w:t>. 15,68,627</w:t>
      </w:r>
    </w:p>
    <w:p w:rsidR="00266EE4" w:rsidRPr="0057592F" w:rsidRDefault="00266EE4" w:rsidP="00DD7695">
      <w:pPr>
        <w:pStyle w:val="ListParagraph"/>
        <w:numPr>
          <w:ilvl w:val="0"/>
          <w:numId w:val="1"/>
        </w:numPr>
        <w:jc w:val="both"/>
        <w:rPr>
          <w:rFonts w:ascii="Times New Roman" w:hAnsi="Times New Roman" w:cs="Times New Roman"/>
          <w:b/>
          <w:color w:val="000000" w:themeColor="text1"/>
          <w:sz w:val="24"/>
          <w:szCs w:val="24"/>
        </w:rPr>
      </w:pPr>
      <w:proofErr w:type="spellStart"/>
      <w:r w:rsidRPr="0057592F">
        <w:rPr>
          <w:rFonts w:ascii="Times New Roman" w:hAnsi="Times New Roman" w:cs="Times New Roman"/>
          <w:b/>
          <w:color w:val="000000" w:themeColor="text1"/>
          <w:sz w:val="24"/>
          <w:szCs w:val="24"/>
        </w:rPr>
        <w:t>Ans</w:t>
      </w:r>
      <w:proofErr w:type="spellEnd"/>
      <w:r w:rsidRPr="0057592F">
        <w:rPr>
          <w:rFonts w:ascii="Times New Roman" w:hAnsi="Times New Roman" w:cs="Times New Roman"/>
          <w:b/>
          <w:color w:val="000000" w:themeColor="text1"/>
          <w:sz w:val="24"/>
          <w:szCs w:val="24"/>
        </w:rPr>
        <w:t xml:space="preserve">: </w:t>
      </w:r>
    </w:p>
    <w:p w:rsidR="00B76BC7" w:rsidRPr="00266EE4" w:rsidRDefault="00266EE4" w:rsidP="00266EE4">
      <w:pPr>
        <w:pStyle w:val="ListParagraph"/>
        <w:numPr>
          <w:ilvl w:val="0"/>
          <w:numId w:val="3"/>
        </w:numPr>
        <w:jc w:val="both"/>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 xml:space="preserve">ARR: </w:t>
      </w:r>
      <w:r w:rsidRPr="00266EE4">
        <w:rPr>
          <w:rFonts w:ascii="Times New Roman" w:hAnsi="Times New Roman" w:cs="Times New Roman"/>
          <w:color w:val="000000" w:themeColor="text1"/>
          <w:sz w:val="24"/>
          <w:szCs w:val="24"/>
        </w:rPr>
        <w:tab/>
        <w:t>Project X: 15.70%</w:t>
      </w:r>
    </w:p>
    <w:p w:rsidR="00266EE4" w:rsidRPr="00266EE4" w:rsidRDefault="00266EE4" w:rsidP="00266EE4">
      <w:pPr>
        <w:pStyle w:val="ListParagraph"/>
        <w:ind w:left="2160"/>
        <w:jc w:val="both"/>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Project Y: 30.52%</w:t>
      </w:r>
    </w:p>
    <w:p w:rsidR="00266EE4" w:rsidRPr="00266EE4" w:rsidRDefault="00266EE4" w:rsidP="00266EE4">
      <w:pPr>
        <w:pStyle w:val="ListParagraph"/>
        <w:numPr>
          <w:ilvl w:val="0"/>
          <w:numId w:val="3"/>
        </w:numPr>
        <w:jc w:val="both"/>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 xml:space="preserve"> Net present value:  </w:t>
      </w:r>
      <w:r w:rsidRPr="00266EE4">
        <w:rPr>
          <w:rFonts w:ascii="Times New Roman" w:hAnsi="Times New Roman" w:cs="Times New Roman"/>
          <w:color w:val="000000" w:themeColor="text1"/>
          <w:sz w:val="24"/>
          <w:szCs w:val="24"/>
        </w:rPr>
        <w:tab/>
        <w:t>Project X : 1,422</w:t>
      </w:r>
    </w:p>
    <w:p w:rsidR="00266EE4" w:rsidRPr="00266EE4" w:rsidRDefault="00266EE4" w:rsidP="00266EE4">
      <w:pPr>
        <w:pStyle w:val="ListParagraph"/>
        <w:ind w:left="2160"/>
        <w:jc w:val="both"/>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ab/>
      </w:r>
      <w:r w:rsidRPr="00266EE4">
        <w:rPr>
          <w:rFonts w:ascii="Times New Roman" w:hAnsi="Times New Roman" w:cs="Times New Roman"/>
          <w:color w:val="000000" w:themeColor="text1"/>
          <w:sz w:val="24"/>
          <w:szCs w:val="24"/>
        </w:rPr>
        <w:tab/>
      </w:r>
      <w:r w:rsidRPr="00266EE4">
        <w:rPr>
          <w:rFonts w:ascii="Times New Roman" w:hAnsi="Times New Roman" w:cs="Times New Roman"/>
          <w:color w:val="000000" w:themeColor="text1"/>
          <w:sz w:val="24"/>
          <w:szCs w:val="24"/>
        </w:rPr>
        <w:tab/>
        <w:t>Project Y: 12,570</w:t>
      </w:r>
    </w:p>
    <w:p w:rsidR="00266EE4" w:rsidRPr="00266EE4" w:rsidRDefault="00266EE4" w:rsidP="00266EE4">
      <w:pPr>
        <w:pStyle w:val="ListParagraph"/>
        <w:numPr>
          <w:ilvl w:val="0"/>
          <w:numId w:val="3"/>
        </w:numPr>
        <w:jc w:val="both"/>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Profitability index:</w:t>
      </w:r>
    </w:p>
    <w:p w:rsidR="00266EE4" w:rsidRPr="00266EE4" w:rsidRDefault="00266EE4" w:rsidP="00266EE4">
      <w:pPr>
        <w:pStyle w:val="ListParagraph"/>
        <w:ind w:left="4320"/>
        <w:jc w:val="both"/>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Project X: 1.056</w:t>
      </w:r>
    </w:p>
    <w:p w:rsidR="00266EE4" w:rsidRPr="00266EE4" w:rsidRDefault="00266EE4" w:rsidP="00266EE4">
      <w:pPr>
        <w:pStyle w:val="ListParagraph"/>
        <w:ind w:left="4320"/>
        <w:jc w:val="both"/>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Project Y: 1.419</w:t>
      </w:r>
    </w:p>
    <w:p w:rsidR="00266EE4" w:rsidRPr="00266EE4" w:rsidRDefault="00266EE4" w:rsidP="00266EE4">
      <w:pPr>
        <w:pStyle w:val="ListParagraph"/>
        <w:numPr>
          <w:ilvl w:val="0"/>
          <w:numId w:val="3"/>
        </w:numPr>
        <w:jc w:val="both"/>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Payback period:</w:t>
      </w:r>
    </w:p>
    <w:p w:rsidR="00266EE4" w:rsidRDefault="00266EE4" w:rsidP="00266EE4">
      <w:pPr>
        <w:pStyle w:val="ListParagraph"/>
        <w:ind w:left="4320"/>
        <w:jc w:val="both"/>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Project X: 4.36 years</w:t>
      </w:r>
    </w:p>
    <w:p w:rsidR="00266EE4" w:rsidRPr="00266EE4" w:rsidRDefault="00266EE4" w:rsidP="00266EE4">
      <w:pPr>
        <w:pStyle w:val="ListParagraph"/>
        <w:ind w:left="4320"/>
        <w:jc w:val="both"/>
        <w:rPr>
          <w:rFonts w:ascii="Times New Roman" w:hAnsi="Times New Roman" w:cs="Times New Roman"/>
          <w:color w:val="000000" w:themeColor="text1"/>
          <w:sz w:val="24"/>
          <w:szCs w:val="24"/>
        </w:rPr>
      </w:pPr>
      <w:r w:rsidRPr="00266EE4">
        <w:rPr>
          <w:rFonts w:ascii="Times New Roman" w:hAnsi="Times New Roman" w:cs="Times New Roman"/>
          <w:color w:val="000000" w:themeColor="text1"/>
          <w:sz w:val="24"/>
          <w:szCs w:val="24"/>
        </w:rPr>
        <w:t>Project Y: 3.178 years</w:t>
      </w:r>
    </w:p>
    <w:p w:rsidR="00266EE4" w:rsidRDefault="00266EE4" w:rsidP="00266EE4">
      <w:pPr>
        <w:jc w:val="both"/>
        <w:rPr>
          <w:color w:val="000000" w:themeColor="text1"/>
          <w:sz w:val="24"/>
          <w:szCs w:val="24"/>
        </w:rPr>
      </w:pPr>
    </w:p>
    <w:p w:rsidR="00F02BE9" w:rsidRDefault="0057592F" w:rsidP="00EC17FE">
      <w:pPr>
        <w:jc w:val="center"/>
      </w:pPr>
      <w:r w:rsidRPr="0057592F">
        <w:rPr>
          <w:b/>
          <w:color w:val="000000" w:themeColor="text1"/>
          <w:sz w:val="24"/>
          <w:szCs w:val="24"/>
        </w:rPr>
        <w:t>*****</w:t>
      </w:r>
    </w:p>
    <w:sectPr w:rsidR="00F02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99120E"/>
    <w:multiLevelType w:val="hybridMultilevel"/>
    <w:tmpl w:val="5776B936"/>
    <w:lvl w:ilvl="0" w:tplc="9E0240B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CE075B"/>
    <w:multiLevelType w:val="hybridMultilevel"/>
    <w:tmpl w:val="B97EB6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5FB97942"/>
    <w:multiLevelType w:val="hybridMultilevel"/>
    <w:tmpl w:val="45BE11F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059"/>
    <w:rsid w:val="000309E8"/>
    <w:rsid w:val="00063FA5"/>
    <w:rsid w:val="000A2E2F"/>
    <w:rsid w:val="000E6D97"/>
    <w:rsid w:val="00266EE4"/>
    <w:rsid w:val="003E23B7"/>
    <w:rsid w:val="00417BE8"/>
    <w:rsid w:val="0057592F"/>
    <w:rsid w:val="00594856"/>
    <w:rsid w:val="007401F4"/>
    <w:rsid w:val="00762E46"/>
    <w:rsid w:val="007B407C"/>
    <w:rsid w:val="007F50F7"/>
    <w:rsid w:val="008800E3"/>
    <w:rsid w:val="00904457"/>
    <w:rsid w:val="009228AF"/>
    <w:rsid w:val="009446F3"/>
    <w:rsid w:val="00981C3F"/>
    <w:rsid w:val="00B76BC7"/>
    <w:rsid w:val="00C70054"/>
    <w:rsid w:val="00CD0D45"/>
    <w:rsid w:val="00D4368A"/>
    <w:rsid w:val="00DD7695"/>
    <w:rsid w:val="00E94C00"/>
    <w:rsid w:val="00EC17FE"/>
    <w:rsid w:val="00F02BE9"/>
    <w:rsid w:val="00F85059"/>
    <w:rsid w:val="00FE0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213C4-5E9F-4623-B532-8F6F681B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0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8505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F85059"/>
    <w:rPr>
      <w:rFonts w:ascii="Times New Roman" w:eastAsia="Times New Roman" w:hAnsi="Times New Roman" w:cs="Times New Roman"/>
      <w:b/>
      <w:bCs/>
      <w:sz w:val="24"/>
      <w:szCs w:val="24"/>
    </w:rPr>
  </w:style>
  <w:style w:type="paragraph" w:customStyle="1" w:styleId="Default">
    <w:name w:val="Default"/>
    <w:rsid w:val="00F8505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70054"/>
    <w:pPr>
      <w:ind w:left="720"/>
      <w:contextualSpacing/>
    </w:pPr>
  </w:style>
  <w:style w:type="table" w:styleId="TableGrid">
    <w:name w:val="Table Grid"/>
    <w:basedOn w:val="TableNormal"/>
    <w:uiPriority w:val="39"/>
    <w:rsid w:val="0076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23B7"/>
    <w:rPr>
      <w:b/>
      <w:bCs/>
    </w:rPr>
  </w:style>
  <w:style w:type="character" w:styleId="Hyperlink">
    <w:name w:val="Hyperlink"/>
    <w:basedOn w:val="DefaultParagraphFont"/>
    <w:uiPriority w:val="99"/>
    <w:semiHidden/>
    <w:unhideWhenUsed/>
    <w:rsid w:val="003E23B7"/>
    <w:rPr>
      <w:color w:val="0000FF"/>
      <w:u w:val="single"/>
    </w:rPr>
  </w:style>
  <w:style w:type="character" w:styleId="Emphasis">
    <w:name w:val="Emphasis"/>
    <w:basedOn w:val="DefaultParagraphFont"/>
    <w:uiPriority w:val="20"/>
    <w:qFormat/>
    <w:rsid w:val="007401F4"/>
    <w:rPr>
      <w:i/>
      <w:iCs/>
    </w:rPr>
  </w:style>
  <w:style w:type="character" w:customStyle="1" w:styleId="hgkelc">
    <w:name w:val="hgkelc"/>
    <w:basedOn w:val="DefaultParagraphFont"/>
    <w:rsid w:val="00CD0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842598">
      <w:bodyDiv w:val="1"/>
      <w:marLeft w:val="0"/>
      <w:marRight w:val="0"/>
      <w:marTop w:val="0"/>
      <w:marBottom w:val="0"/>
      <w:divBdr>
        <w:top w:val="none" w:sz="0" w:space="0" w:color="auto"/>
        <w:left w:val="none" w:sz="0" w:space="0" w:color="auto"/>
        <w:bottom w:val="none" w:sz="0" w:space="0" w:color="auto"/>
        <w:right w:val="none" w:sz="0" w:space="0" w:color="auto"/>
      </w:divBdr>
      <w:divsChild>
        <w:div w:id="1212351336">
          <w:marLeft w:val="0"/>
          <w:marRight w:val="0"/>
          <w:marTop w:val="0"/>
          <w:marBottom w:val="0"/>
          <w:divBdr>
            <w:top w:val="none" w:sz="0" w:space="0" w:color="auto"/>
            <w:left w:val="none" w:sz="0" w:space="0" w:color="auto"/>
            <w:bottom w:val="none" w:sz="0" w:space="0" w:color="auto"/>
            <w:right w:val="none" w:sz="0" w:space="0" w:color="auto"/>
          </w:divBdr>
        </w:div>
      </w:divsChild>
    </w:div>
    <w:div w:id="1068848943">
      <w:bodyDiv w:val="1"/>
      <w:marLeft w:val="0"/>
      <w:marRight w:val="0"/>
      <w:marTop w:val="0"/>
      <w:marBottom w:val="0"/>
      <w:divBdr>
        <w:top w:val="none" w:sz="0" w:space="0" w:color="auto"/>
        <w:left w:val="none" w:sz="0" w:space="0" w:color="auto"/>
        <w:bottom w:val="none" w:sz="0" w:space="0" w:color="auto"/>
        <w:right w:val="none" w:sz="0" w:space="0" w:color="auto"/>
      </w:divBdr>
    </w:div>
    <w:div w:id="1175455736">
      <w:bodyDiv w:val="1"/>
      <w:marLeft w:val="0"/>
      <w:marRight w:val="0"/>
      <w:marTop w:val="0"/>
      <w:marBottom w:val="0"/>
      <w:divBdr>
        <w:top w:val="none" w:sz="0" w:space="0" w:color="auto"/>
        <w:left w:val="none" w:sz="0" w:space="0" w:color="auto"/>
        <w:bottom w:val="none" w:sz="0" w:space="0" w:color="auto"/>
        <w:right w:val="none" w:sz="0" w:space="0" w:color="auto"/>
      </w:divBdr>
    </w:div>
    <w:div w:id="1257786790">
      <w:bodyDiv w:val="1"/>
      <w:marLeft w:val="0"/>
      <w:marRight w:val="0"/>
      <w:marTop w:val="0"/>
      <w:marBottom w:val="0"/>
      <w:divBdr>
        <w:top w:val="none" w:sz="0" w:space="0" w:color="auto"/>
        <w:left w:val="none" w:sz="0" w:space="0" w:color="auto"/>
        <w:bottom w:val="none" w:sz="0" w:space="0" w:color="auto"/>
        <w:right w:val="none" w:sz="0" w:space="0" w:color="auto"/>
      </w:divBdr>
      <w:divsChild>
        <w:div w:id="269708901">
          <w:marLeft w:val="0"/>
          <w:marRight w:val="0"/>
          <w:marTop w:val="0"/>
          <w:marBottom w:val="0"/>
          <w:divBdr>
            <w:top w:val="none" w:sz="0" w:space="0" w:color="auto"/>
            <w:left w:val="none" w:sz="0" w:space="0" w:color="auto"/>
            <w:bottom w:val="none" w:sz="0" w:space="0" w:color="auto"/>
            <w:right w:val="none" w:sz="0" w:space="0" w:color="auto"/>
          </w:divBdr>
        </w:div>
      </w:divsChild>
    </w:div>
    <w:div w:id="1311180002">
      <w:bodyDiv w:val="1"/>
      <w:marLeft w:val="0"/>
      <w:marRight w:val="0"/>
      <w:marTop w:val="0"/>
      <w:marBottom w:val="0"/>
      <w:divBdr>
        <w:top w:val="none" w:sz="0" w:space="0" w:color="auto"/>
        <w:left w:val="none" w:sz="0" w:space="0" w:color="auto"/>
        <w:bottom w:val="none" w:sz="0" w:space="0" w:color="auto"/>
        <w:right w:val="none" w:sz="0" w:space="0" w:color="auto"/>
      </w:divBdr>
    </w:div>
    <w:div w:id="1554075649">
      <w:bodyDiv w:val="1"/>
      <w:marLeft w:val="0"/>
      <w:marRight w:val="0"/>
      <w:marTop w:val="0"/>
      <w:marBottom w:val="0"/>
      <w:divBdr>
        <w:top w:val="none" w:sz="0" w:space="0" w:color="auto"/>
        <w:left w:val="none" w:sz="0" w:space="0" w:color="auto"/>
        <w:bottom w:val="none" w:sz="0" w:space="0" w:color="auto"/>
        <w:right w:val="none" w:sz="0" w:space="0" w:color="auto"/>
      </w:divBdr>
    </w:div>
    <w:div w:id="1774664089">
      <w:bodyDiv w:val="1"/>
      <w:marLeft w:val="0"/>
      <w:marRight w:val="0"/>
      <w:marTop w:val="0"/>
      <w:marBottom w:val="0"/>
      <w:divBdr>
        <w:top w:val="none" w:sz="0" w:space="0" w:color="auto"/>
        <w:left w:val="none" w:sz="0" w:space="0" w:color="auto"/>
        <w:bottom w:val="none" w:sz="0" w:space="0" w:color="auto"/>
        <w:right w:val="none" w:sz="0" w:space="0" w:color="auto"/>
      </w:divBdr>
      <w:divsChild>
        <w:div w:id="1659459469">
          <w:marLeft w:val="0"/>
          <w:marRight w:val="0"/>
          <w:marTop w:val="0"/>
          <w:marBottom w:val="0"/>
          <w:divBdr>
            <w:top w:val="none" w:sz="0" w:space="0" w:color="auto"/>
            <w:left w:val="none" w:sz="0" w:space="0" w:color="auto"/>
            <w:bottom w:val="none" w:sz="0" w:space="0" w:color="auto"/>
            <w:right w:val="none" w:sz="0" w:space="0" w:color="auto"/>
          </w:divBdr>
        </w:div>
      </w:divsChild>
    </w:div>
    <w:div w:id="1824392055">
      <w:bodyDiv w:val="1"/>
      <w:marLeft w:val="0"/>
      <w:marRight w:val="0"/>
      <w:marTop w:val="0"/>
      <w:marBottom w:val="0"/>
      <w:divBdr>
        <w:top w:val="none" w:sz="0" w:space="0" w:color="auto"/>
        <w:left w:val="none" w:sz="0" w:space="0" w:color="auto"/>
        <w:bottom w:val="none" w:sz="0" w:space="0" w:color="auto"/>
        <w:right w:val="none" w:sz="0" w:space="0" w:color="auto"/>
      </w:divBdr>
    </w:div>
    <w:div w:id="1861553408">
      <w:bodyDiv w:val="1"/>
      <w:marLeft w:val="0"/>
      <w:marRight w:val="0"/>
      <w:marTop w:val="0"/>
      <w:marBottom w:val="0"/>
      <w:divBdr>
        <w:top w:val="none" w:sz="0" w:space="0" w:color="auto"/>
        <w:left w:val="none" w:sz="0" w:space="0" w:color="auto"/>
        <w:bottom w:val="none" w:sz="0" w:space="0" w:color="auto"/>
        <w:right w:val="none" w:sz="0" w:space="0" w:color="auto"/>
      </w:divBdr>
      <w:divsChild>
        <w:div w:id="364989685">
          <w:marLeft w:val="0"/>
          <w:marRight w:val="0"/>
          <w:marTop w:val="0"/>
          <w:marBottom w:val="0"/>
          <w:divBdr>
            <w:top w:val="none" w:sz="0" w:space="0" w:color="auto"/>
            <w:left w:val="none" w:sz="0" w:space="0" w:color="auto"/>
            <w:bottom w:val="none" w:sz="0" w:space="0" w:color="auto"/>
            <w:right w:val="none" w:sz="0" w:space="0" w:color="auto"/>
          </w:divBdr>
        </w:div>
      </w:divsChild>
    </w:div>
    <w:div w:id="1983731058">
      <w:bodyDiv w:val="1"/>
      <w:marLeft w:val="0"/>
      <w:marRight w:val="0"/>
      <w:marTop w:val="0"/>
      <w:marBottom w:val="0"/>
      <w:divBdr>
        <w:top w:val="none" w:sz="0" w:space="0" w:color="auto"/>
        <w:left w:val="none" w:sz="0" w:space="0" w:color="auto"/>
        <w:bottom w:val="none" w:sz="0" w:space="0" w:color="auto"/>
        <w:right w:val="none" w:sz="0" w:space="0" w:color="auto"/>
      </w:divBdr>
    </w:div>
    <w:div w:id="203387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communication&amp;sca_esv=b243d552b696475b&amp;ei=bB5ladvTLfanseMPzeitiAc&amp;ved=2ahUKEwiKrKPJs4aSAxUuXmwGHVDnARoQgK4QegQIARAH&amp;uact=5&amp;oq=6.%09Explain+the+objectives+of+budgetary+control.&amp;gs_lp=Egxnd3Mtd2l6LXNlcnAiLzYuCUV4cGxhaW4gdGhlIG9iamVjdGl2ZXMgb2YgYnVkZ2V0YXJ5IGNvbnRyb2wuMgUQIRigATIFECEYoAFItwdQmARYmARwAXgBkAEAmAGlAaABpQGqAQMwLjG4AQPIAQD4AQL4AQGYAgKgAu8BwgIKEAAYsAMY1gQYR5gDAIgGAZAGCJIHAzEuMaAH0AKyBwMwLjG4B8IBwgcFMy0xLjHIBzCACAA&amp;sclient=gws-wiz-serp&amp;mstk=AUtExfBzSM8Wl8JH2V6DeOP5bR-wGtgLyFLnR0dvKTdW-VUxVqFzZqfzR_KVbWLdYjS2La9_DJ6TelJMi0XI1t3fOcCeNKTfDkWmRwa91e3xmsq9MRYl7tsPgJ1kBuMEqjrH_Zw&amp;csui=3" TargetMode="External"/><Relationship Id="rId13" Type="http://schemas.openxmlformats.org/officeDocument/2006/relationships/hyperlink" Target="https://www.google.com/search?q=Profitability+Index&amp;sca_esv=b243d552b696475b&amp;ei=1ydlacjVLsubseMPi__J8Qo&amp;ved=2ahUKEwiijMzDvIaSAxUQV2wGHSvIM1oQgK4QegQIARAG&amp;uact=5&amp;oq=15.Briefly+explain+the+methods+of+capital+budgeting.&amp;gs_lp=Egxnd3Mtd2l6LXNlcnAiNDE1LkJyaWVmbHkgZXhwbGFpbiB0aGUgbWV0aG9kcyBvZiBjYXBpdGFsIGJ1ZGdldGluZy4yBRAhGKABMgQQIRgVMgQQIRgVSJEYULgGWLgGcAF4AZABAJgBwgGgAcIBqgEDMC4xuAEDyAEA-AEC-AEBmAICoAKrAsICChAAGLADGNYEGEeYAwCIBgGQBgiSBwUxLjAuMaAH8wOyBwMyLTG4B-QBwgcHMy0xLjAuMcgHRIAIAA&amp;sclient=gws-wiz-serp&amp;mstk=AUtExfBAet_1WRAIE80kWs7vP2jutlOb2AAfQ8IFKGSWCOnuFna__ETbPw6Hv-O8gGz_1kkIXHzGk_jYcpsD9nx1JjzKtcYA2nQxKHenRqs99qpzz_qaWIuQYNwF4CDpP5lXbpY&amp;csui=3" TargetMode="External"/><Relationship Id="rId3" Type="http://schemas.openxmlformats.org/officeDocument/2006/relationships/settings" Target="settings.xml"/><Relationship Id="rId7" Type="http://schemas.openxmlformats.org/officeDocument/2006/relationships/hyperlink" Target="https://www.google.com/search?q=control&amp;sca_esv=b243d552b696475b&amp;ei=bB5ladvTLfanseMPzeitiAc&amp;ved=2ahUKEwiKrKPJs4aSAxUuXmwGHVDnARoQgK4QegQIARAG&amp;uact=5&amp;oq=6.%09Explain+the+objectives+of+budgetary+control.&amp;gs_lp=Egxnd3Mtd2l6LXNlcnAiLzYuCUV4cGxhaW4gdGhlIG9iamVjdGl2ZXMgb2YgYnVkZ2V0YXJ5IGNvbnRyb2wuMgUQIRigATIFECEYoAFItwdQmARYmARwAXgBkAEAmAGlAaABpQGqAQMwLjG4AQPIAQD4AQL4AQGYAgKgAu8BwgIKEAAYsAMY1gQYR5gDAIgGAZAGCJIHAzEuMaAH0AKyBwMwLjG4B8IBwgcFMy0xLjHIBzCACAA&amp;sclient=gws-wiz-serp&amp;mstk=AUtExfBzSM8Wl8JH2V6DeOP5bR-wGtgLyFLnR0dvKTdW-VUxVqFzZqfzR_KVbWLdYjS2La9_DJ6TelJMi0XI1t3fOcCeNKTfDkWmRwa91e3xmsq9MRYl7tsPgJ1kBuMEqjrH_Zw&amp;csui=3" TargetMode="External"/><Relationship Id="rId12" Type="http://schemas.openxmlformats.org/officeDocument/2006/relationships/hyperlink" Target="https://www.google.com/search?q=Discounted+Cash+Flow+%28DCF%29&amp;sca_esv=b243d552b696475b&amp;ei=1ydlacjVLsubseMPi__J8Qo&amp;ved=2ahUKEwiijMzDvIaSAxUQV2wGHSvIM1oQgK4QegQIARAF&amp;uact=5&amp;oq=15.Briefly+explain+the+methods+of+capital+budgeting.&amp;gs_lp=Egxnd3Mtd2l6LXNlcnAiNDE1LkJyaWVmbHkgZXhwbGFpbiB0aGUgbWV0aG9kcyBvZiBjYXBpdGFsIGJ1ZGdldGluZy4yBRAhGKABMgQQIRgVMgQQIRgVSJEYULgGWLgGcAF4AZABAJgBwgGgAcIBqgEDMC4xuAEDyAEA-AEC-AEBmAICoAKrAsICChAAGLADGNYEGEeYAwCIBgGQBgiSBwUxLjAuMaAH8wOyBwMyLTG4B-QBwgcHMy0xLjAuMcgHRIAIAA&amp;sclient=gws-wiz-serp&amp;mstk=AUtExfBAet_1WRAIE80kWs7vP2jutlOb2AAfQ8IFKGSWCOnuFna__ETbPw6Hv-O8gGz_1kkIXHzGk_jYcpsD9nx1JjzKtcYA2nQxKHenRqs99qpzz_qaWIuQYNwF4CDpP5lXbpY&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coordination&amp;sca_esv=b243d552b696475b&amp;ei=bB5ladvTLfanseMPzeitiAc&amp;ved=2ahUKEwiKrKPJs4aSAxUuXmwGHVDnARoQgK4QegQIARAF&amp;uact=5&amp;oq=6.%09Explain+the+objectives+of+budgetary+control.&amp;gs_lp=Egxnd3Mtd2l6LXNlcnAiLzYuCUV4cGxhaW4gdGhlIG9iamVjdGl2ZXMgb2YgYnVkZ2V0YXJ5IGNvbnRyb2wuMgUQIRigATIFECEYoAFItwdQmARYmARwAXgBkAEAmAGlAaABpQGqAQMwLjG4AQPIAQD4AQL4AQGYAgKgAu8BwgIKEAAYsAMY1gQYR5gDAIgGAZAGCJIHAzEuMaAH0AKyBwMwLjG4B8IBwgcFMy0xLjHIBzCACAA&amp;sclient=gws-wiz-serp&amp;mstk=AUtExfBzSM8Wl8JH2V6DeOP5bR-wGtgLyFLnR0dvKTdW-VUxVqFzZqfzR_KVbWLdYjS2La9_DJ6TelJMi0XI1t3fOcCeNKTfDkWmRwa91e3xmsq9MRYl7tsPgJ1kBuMEqjrH_Zw&amp;csui=3" TargetMode="External"/><Relationship Id="rId11" Type="http://schemas.openxmlformats.org/officeDocument/2006/relationships/hyperlink" Target="https://www.google.com/search?q=Average+Rate+of+Return&amp;sca_esv=b243d552b696475b&amp;ei=1ydlacjVLsubseMPi__J8Qo&amp;ved=2ahUKEwiijMzDvIaSAxUQV2wGHSvIM1oQgK4QegQIARAE&amp;uact=5&amp;oq=15.Briefly+explain+the+methods+of+capital+budgeting.&amp;gs_lp=Egxnd3Mtd2l6LXNlcnAiNDE1LkJyaWVmbHkgZXhwbGFpbiB0aGUgbWV0aG9kcyBvZiBjYXBpdGFsIGJ1ZGdldGluZy4yBRAhGKABMgQQIRgVMgQQIRgVSJEYULgGWLgGcAF4AZABAJgBwgGgAcIBqgEDMC4xuAEDyAEA-AEC-AEBmAICoAKrAsICChAAGLADGNYEGEeYAwCIBgGQBgiSBwUxLjAuMaAH8wOyBwMyLTG4B-QBwgcHMy0xLjAuMcgHRIAIAA&amp;sclient=gws-wiz-serp&amp;mstk=AUtExfBAet_1WRAIE80kWs7vP2jutlOb2AAfQ8IFKGSWCOnuFna__ETbPw6Hv-O8gGz_1kkIXHzGk_jYcpsD9nx1JjzKtcYA2nQxKHenRqs99qpzz_qaWIuQYNwF4CDpP5lXbpY&amp;csui=3" TargetMode="External"/><Relationship Id="rId5" Type="http://schemas.openxmlformats.org/officeDocument/2006/relationships/hyperlink" Target="https://www.google.com/search?q=planning&amp;sca_esv=b243d552b696475b&amp;ei=bB5ladvTLfanseMPzeitiAc&amp;ved=2ahUKEwiKrKPJs4aSAxUuXmwGHVDnARoQgK4QegQIARAE&amp;uact=5&amp;oq=6.%09Explain+the+objectives+of+budgetary+control.&amp;gs_lp=Egxnd3Mtd2l6LXNlcnAiLzYuCUV4cGxhaW4gdGhlIG9iamVjdGl2ZXMgb2YgYnVkZ2V0YXJ5IGNvbnRyb2wuMgUQIRigATIFECEYoAFItwdQmARYmARwAXgBkAEAmAGlAaABpQGqAQMwLjG4AQPIAQD4AQL4AQGYAgKgAu8BwgIKEAAYsAMY1gQYR5gDAIgGAZAGCJIHAzEuMaAH0AKyBwMwLjG4B8IBwgcFMy0xLjHIBzCACAA&amp;sclient=gws-wiz-serp&amp;mstk=AUtExfBzSM8Wl8JH2V6DeOP5bR-wGtgLyFLnR0dvKTdW-VUxVqFzZqfzR_KVbWLdYjS2La9_DJ6TelJMi0XI1t3fOcCeNKTfDkWmRwa91e3xmsq9MRYl7tsPgJ1kBuMEqjrH_Zw&amp;csui=3" TargetMode="External"/><Relationship Id="rId15" Type="http://schemas.openxmlformats.org/officeDocument/2006/relationships/theme" Target="theme/theme1.xml"/><Relationship Id="rId10" Type="http://schemas.openxmlformats.org/officeDocument/2006/relationships/hyperlink" Target="https://www.google.com/search?q=performance+appraisal&amp;sca_esv=b243d552b696475b&amp;ei=bB5ladvTLfanseMPzeitiAc&amp;ved=2ahUKEwiKrKPJs4aSAxUuXmwGHVDnARoQgK4QegQIARAJ&amp;uact=5&amp;oq=6.%09Explain+the+objectives+of+budgetary+control.&amp;gs_lp=Egxnd3Mtd2l6LXNlcnAiLzYuCUV4cGxhaW4gdGhlIG9iamVjdGl2ZXMgb2YgYnVkZ2V0YXJ5IGNvbnRyb2wuMgUQIRigATIFECEYoAFItwdQmARYmARwAXgBkAEAmAGlAaABpQGqAQMwLjG4AQPIAQD4AQL4AQGYAgKgAu8BwgIKEAAYsAMY1gQYR5gDAIgGAZAGCJIHAzEuMaAH0AKyBwMwLjG4B8IBwgcFMy0xLjHIBzCACAA&amp;sclient=gws-wiz-serp&amp;mstk=AUtExfBzSM8Wl8JH2V6DeOP5bR-wGtgLyFLnR0dvKTdW-VUxVqFzZqfzR_KVbWLdYjS2La9_DJ6TelJMi0XI1t3fOcCeNKTfDkWmRwa91e3xmsq9MRYl7tsPgJ1kBuMEqjrH_Zw&amp;csui=3" TargetMode="External"/><Relationship Id="rId4" Type="http://schemas.openxmlformats.org/officeDocument/2006/relationships/webSettings" Target="webSettings.xml"/><Relationship Id="rId9" Type="http://schemas.openxmlformats.org/officeDocument/2006/relationships/hyperlink" Target="https://www.google.com/search?q=motivation&amp;sca_esv=b243d552b696475b&amp;ei=bB5ladvTLfanseMPzeitiAc&amp;ved=2ahUKEwiKrKPJs4aSAxUuXmwGHVDnARoQgK4QegQIARAI&amp;uact=5&amp;oq=6.%09Explain+the+objectives+of+budgetary+control.&amp;gs_lp=Egxnd3Mtd2l6LXNlcnAiLzYuCUV4cGxhaW4gdGhlIG9iamVjdGl2ZXMgb2YgYnVkZ2V0YXJ5IGNvbnRyb2wuMgUQIRigATIFECEYoAFItwdQmARYmARwAXgBkAEAmAGlAaABpQGqAQMwLjG4AQPIAQD4AQL4AQGYAgKgAu8BwgIKEAAYsAMY1gQYR5gDAIgGAZAGCJIHAzEuMaAH0AKyBwMwLjG4B8IBwgcFMy0xLjHIBzCACAA&amp;sclient=gws-wiz-serp&amp;mstk=AUtExfBzSM8Wl8JH2V6DeOP5bR-wGtgLyFLnR0dvKTdW-VUxVqFzZqfzR_KVbWLdYjS2La9_DJ6TelJMi0XI1t3fOcCeNKTfDkWmRwa91e3xmsq9MRYl7tsPgJ1kBuMEqjrH_Zw&amp;csui=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3</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27</cp:revision>
  <dcterms:created xsi:type="dcterms:W3CDTF">2026-01-10T14:26:00Z</dcterms:created>
  <dcterms:modified xsi:type="dcterms:W3CDTF">2026-01-12T17:02:00Z</dcterms:modified>
</cp:coreProperties>
</file>