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154B" w14:textId="77777777" w:rsidR="008832BE" w:rsidRPr="00C66CD4" w:rsidRDefault="008832BE" w:rsidP="008832BE">
      <w:pPr>
        <w:jc w:val="center"/>
        <w:rPr>
          <w:rFonts w:ascii="Times New Roman" w:hAnsi="Times New Roman" w:cs="Times New Roman"/>
          <w:b/>
          <w:bCs/>
          <w:lang w:val="en-US"/>
        </w:rPr>
      </w:pPr>
      <w:r w:rsidRPr="00C66CD4">
        <w:rPr>
          <w:rFonts w:ascii="Times New Roman" w:hAnsi="Times New Roman" w:cs="Times New Roman"/>
          <w:b/>
          <w:bCs/>
          <w:lang w:val="en-US"/>
        </w:rPr>
        <w:t>ANNA ADARSH COLLEGE FOR WOMEN (AUTONOMOUS),</w:t>
      </w:r>
    </w:p>
    <w:p w14:paraId="66DDB16A" w14:textId="77777777" w:rsidR="008832BE" w:rsidRPr="00C66CD4" w:rsidRDefault="008832BE" w:rsidP="008832BE">
      <w:pPr>
        <w:jc w:val="center"/>
        <w:rPr>
          <w:rFonts w:ascii="Times New Roman" w:hAnsi="Times New Roman" w:cs="Times New Roman"/>
          <w:b/>
          <w:bCs/>
          <w:lang w:val="en-US"/>
        </w:rPr>
      </w:pPr>
      <w:r w:rsidRPr="00C66CD4">
        <w:rPr>
          <w:rFonts w:ascii="Times New Roman" w:hAnsi="Times New Roman" w:cs="Times New Roman"/>
          <w:b/>
          <w:bCs/>
          <w:lang w:val="en-US"/>
        </w:rPr>
        <w:t>CHENNAI – 40</w:t>
      </w:r>
    </w:p>
    <w:p w14:paraId="61EC212C" w14:textId="77777777" w:rsidR="008832BE" w:rsidRPr="00C66CD4" w:rsidRDefault="008832BE" w:rsidP="008832BE">
      <w:pPr>
        <w:jc w:val="center"/>
        <w:rPr>
          <w:rFonts w:ascii="Times New Roman" w:hAnsi="Times New Roman" w:cs="Times New Roman"/>
          <w:b/>
          <w:bCs/>
          <w:lang w:val="en-US"/>
        </w:rPr>
      </w:pPr>
      <w:r w:rsidRPr="00C66CD4">
        <w:rPr>
          <w:rFonts w:ascii="Times New Roman" w:hAnsi="Times New Roman" w:cs="Times New Roman"/>
          <w:b/>
          <w:bCs/>
          <w:lang w:val="en-US"/>
        </w:rPr>
        <w:t>END SEMESTER EXAMINATION – April/May 2026</w:t>
      </w:r>
    </w:p>
    <w:p w14:paraId="3AC183E1" w14:textId="77777777" w:rsidR="008832BE" w:rsidRPr="00C66CD4" w:rsidRDefault="008832BE" w:rsidP="008832BE">
      <w:pPr>
        <w:jc w:val="center"/>
        <w:rPr>
          <w:rFonts w:ascii="Times New Roman" w:hAnsi="Times New Roman" w:cs="Times New Roman"/>
          <w:b/>
          <w:bCs/>
          <w:lang w:val="en-US"/>
        </w:rPr>
      </w:pPr>
      <w:r w:rsidRPr="00C66CD4">
        <w:rPr>
          <w:rFonts w:ascii="Times New Roman" w:hAnsi="Times New Roman" w:cs="Times New Roman"/>
          <w:b/>
          <w:bCs/>
          <w:lang w:val="en-US"/>
        </w:rPr>
        <w:t>Subject Name: Cost &amp; Management Accounting II</w:t>
      </w:r>
    </w:p>
    <w:p w14:paraId="2CED21FC" w14:textId="77777777" w:rsidR="008832BE" w:rsidRPr="00C66CD4" w:rsidRDefault="008832BE" w:rsidP="008832BE">
      <w:pPr>
        <w:jc w:val="center"/>
        <w:rPr>
          <w:rFonts w:ascii="Times New Roman" w:hAnsi="Times New Roman" w:cs="Times New Roman"/>
          <w:b/>
          <w:bCs/>
          <w:lang w:val="en-US"/>
        </w:rPr>
      </w:pPr>
      <w:r w:rsidRPr="00C66CD4">
        <w:rPr>
          <w:rFonts w:ascii="Times New Roman" w:hAnsi="Times New Roman" w:cs="Times New Roman"/>
          <w:b/>
          <w:bCs/>
          <w:lang w:val="en-US"/>
        </w:rPr>
        <w:t xml:space="preserve">Max.Marks:75 </w:t>
      </w:r>
      <w:r w:rsidRPr="00C66CD4">
        <w:rPr>
          <w:rFonts w:ascii="Times New Roman" w:hAnsi="Times New Roman" w:cs="Times New Roman"/>
          <w:b/>
          <w:bCs/>
          <w:lang w:val="en-US"/>
        </w:rPr>
        <w:tab/>
      </w:r>
      <w:r w:rsidRPr="00C66CD4">
        <w:rPr>
          <w:rFonts w:ascii="Times New Roman" w:hAnsi="Times New Roman" w:cs="Times New Roman"/>
          <w:b/>
          <w:bCs/>
          <w:lang w:val="en-US"/>
        </w:rPr>
        <w:tab/>
      </w:r>
      <w:r w:rsidRPr="00C66CD4">
        <w:rPr>
          <w:rFonts w:ascii="Times New Roman" w:hAnsi="Times New Roman" w:cs="Times New Roman"/>
          <w:b/>
          <w:bCs/>
          <w:lang w:val="en-US"/>
        </w:rPr>
        <w:tab/>
      </w:r>
      <w:r w:rsidRPr="00C66CD4">
        <w:rPr>
          <w:rFonts w:ascii="Times New Roman" w:hAnsi="Times New Roman" w:cs="Times New Roman"/>
          <w:b/>
          <w:bCs/>
          <w:lang w:val="en-US"/>
        </w:rPr>
        <w:tab/>
      </w:r>
      <w:r w:rsidRPr="00C66CD4">
        <w:rPr>
          <w:rFonts w:ascii="Times New Roman" w:hAnsi="Times New Roman" w:cs="Times New Roman"/>
          <w:b/>
          <w:bCs/>
          <w:lang w:val="en-US"/>
        </w:rPr>
        <w:tab/>
        <w:t>Time: 3Hrs</w:t>
      </w:r>
    </w:p>
    <w:p w14:paraId="203D92D2" w14:textId="77777777" w:rsidR="008832BE" w:rsidRPr="00C66CD4" w:rsidRDefault="008832BE" w:rsidP="008832BE">
      <w:pPr>
        <w:jc w:val="center"/>
        <w:rPr>
          <w:rFonts w:ascii="Times New Roman" w:hAnsi="Times New Roman" w:cs="Times New Roman"/>
          <w:b/>
          <w:bCs/>
          <w:lang w:val="en-US"/>
        </w:rPr>
      </w:pPr>
      <w:r w:rsidRPr="00C66CD4">
        <w:rPr>
          <w:rFonts w:ascii="Times New Roman" w:hAnsi="Times New Roman" w:cs="Times New Roman"/>
          <w:b/>
          <w:bCs/>
          <w:lang w:val="en-US"/>
        </w:rPr>
        <w:t>Part A – (10 x 2 = 20 Marks)</w:t>
      </w:r>
    </w:p>
    <w:p w14:paraId="753646B2" w14:textId="77777777" w:rsidR="008832BE" w:rsidRDefault="008832BE" w:rsidP="008832BE">
      <w:pPr>
        <w:jc w:val="center"/>
        <w:rPr>
          <w:rFonts w:ascii="Times New Roman" w:hAnsi="Times New Roman" w:cs="Times New Roman"/>
          <w:b/>
          <w:bCs/>
          <w:lang w:val="en-US"/>
        </w:rPr>
      </w:pPr>
      <w:r w:rsidRPr="00C66CD4">
        <w:rPr>
          <w:rFonts w:ascii="Times New Roman" w:hAnsi="Times New Roman" w:cs="Times New Roman"/>
          <w:b/>
          <w:bCs/>
          <w:lang w:val="en-US"/>
        </w:rPr>
        <w:t>Answer any TEN questions.</w:t>
      </w:r>
    </w:p>
    <w:p w14:paraId="4E24C506" w14:textId="25338511" w:rsidR="008832BE" w:rsidRDefault="008832BE" w:rsidP="008832BE">
      <w:pPr>
        <w:pStyle w:val="ListParagraph"/>
        <w:numPr>
          <w:ilvl w:val="0"/>
          <w:numId w:val="1"/>
        </w:numPr>
      </w:pPr>
      <w:r>
        <w:t>It is the process of tallying and explaining the discrepancies between the net profit or loss as per cost records and the net profit or loss as per financial records. It ensures that both sets of books are mathematically accurate.</w:t>
      </w:r>
    </w:p>
    <w:p w14:paraId="68BA1272" w14:textId="7FC63E31" w:rsidR="008832BE" w:rsidRDefault="008832BE" w:rsidP="008832BE">
      <w:pPr>
        <w:pStyle w:val="ListParagraph"/>
        <w:numPr>
          <w:ilvl w:val="0"/>
          <w:numId w:val="1"/>
        </w:numPr>
      </w:pPr>
      <w:r>
        <w:t xml:space="preserve">A </w:t>
      </w:r>
      <w:r>
        <w:rPr>
          <w:b/>
          <w:bCs/>
        </w:rPr>
        <w:t>Reconciliation Statement</w:t>
      </w:r>
      <w:r>
        <w:t xml:space="preserve"> is a simple statement where adjustments are added to or subtracted from a base profit. A </w:t>
      </w:r>
      <w:r>
        <w:rPr>
          <w:b/>
          <w:bCs/>
        </w:rPr>
        <w:t>Memorandum Reconciliation Account</w:t>
      </w:r>
      <w:r>
        <w:t xml:space="preserve"> is prepared in a ledger format (T-shape) where reconciling items are debited or credited to find the profit of the other set of books.</w:t>
      </w:r>
    </w:p>
    <w:p w14:paraId="19F5CADA" w14:textId="74F58784" w:rsidR="008832BE" w:rsidRDefault="008832BE" w:rsidP="008832BE">
      <w:pPr>
        <w:pStyle w:val="ListParagraph"/>
        <w:numPr>
          <w:ilvl w:val="0"/>
          <w:numId w:val="1"/>
        </w:numPr>
      </w:pPr>
      <w:r>
        <w:t>Machine Hour Rate is the cost of running a machine for one hour. It is obtained by dividing the total factory overheads associated with a particular machine for a given period by the total number of hours the machine worked during that period.</w:t>
      </w:r>
    </w:p>
    <w:p w14:paraId="44584772" w14:textId="4BF4BEDD" w:rsidR="004706C3" w:rsidRDefault="004706C3" w:rsidP="008832BE">
      <w:pPr>
        <w:pStyle w:val="ListParagraph"/>
        <w:numPr>
          <w:ilvl w:val="0"/>
          <w:numId w:val="1"/>
        </w:numPr>
      </w:pPr>
      <w:r>
        <w:t>Contract Costing is a form of specific order costing used by businesses (like construction or shipbuilding) that undertake large-scale, long-term projects at a customer's site. A separate account is maintained for each contract to determine its individual profit or loss.</w:t>
      </w:r>
    </w:p>
    <w:p w14:paraId="317ED99C" w14:textId="77777777" w:rsidR="004706C3" w:rsidRDefault="004706C3" w:rsidP="004706C3">
      <w:pPr>
        <w:pStyle w:val="ListParagraph"/>
        <w:numPr>
          <w:ilvl w:val="0"/>
          <w:numId w:val="1"/>
        </w:numPr>
      </w:pPr>
      <w:r>
        <w:t>Process costing is a method of costing where costs are accumulated and charged to specific processes or departments. It is used in industries where units are mass-produced continuously, and the cost per unit is found by dividing the total process cost by the total number of units produced.</w:t>
      </w:r>
    </w:p>
    <w:p w14:paraId="6A6EF6EF" w14:textId="77777777" w:rsidR="004706C3" w:rsidRPr="009F5D80" w:rsidRDefault="004706C3" w:rsidP="004706C3">
      <w:pPr>
        <w:pStyle w:val="ListParagraph"/>
      </w:pPr>
      <w:r w:rsidRPr="009F5D80">
        <w:t>Example: Oil refineries, chemical plants, and paper mills.</w:t>
      </w:r>
    </w:p>
    <w:p w14:paraId="2F749E2A" w14:textId="0141A025" w:rsidR="004706C3" w:rsidRPr="009F5D80" w:rsidRDefault="004706C3" w:rsidP="004706C3">
      <w:pPr>
        <w:pStyle w:val="NormalWeb"/>
        <w:numPr>
          <w:ilvl w:val="0"/>
          <w:numId w:val="1"/>
        </w:numPr>
        <w:spacing w:before="0" w:beforeAutospacing="0"/>
        <w:rPr>
          <w:rStyle w:val="citation-10"/>
          <w:rFonts w:ascii="Arial" w:hAnsi="Arial" w:cs="Arial"/>
        </w:rPr>
      </w:pPr>
      <w:r w:rsidRPr="009F5D80">
        <w:rPr>
          <w:rStyle w:val="citation-11"/>
          <w:rFonts w:ascii="Arial" w:eastAsiaTheme="majorEastAsia" w:hAnsi="Arial" w:cs="Arial"/>
        </w:rPr>
        <w:t>Abnormal loss is the wastage or loss of units in a production process that is over and above the normal, expected loss.</w:t>
      </w:r>
      <w:r w:rsidR="00403329" w:rsidRPr="009F5D80">
        <w:rPr>
          <w:rStyle w:val="citation-11"/>
          <w:rFonts w:ascii="Arial" w:eastAsiaTheme="majorEastAsia" w:hAnsi="Arial" w:cs="Arial"/>
          <w:vertAlign w:val="superscript"/>
        </w:rPr>
        <w:t xml:space="preserve"> </w:t>
      </w:r>
      <w:r w:rsidRPr="009F5D80">
        <w:rPr>
          <w:rStyle w:val="citation-10"/>
          <w:rFonts w:ascii="Arial" w:eastAsiaTheme="majorEastAsia" w:hAnsi="Arial" w:cs="Arial"/>
        </w:rPr>
        <w:t>It is caused by non-recurring factors like machinery breakdowns, accidents, fire, theft, or carelessness of workers.</w:t>
      </w:r>
    </w:p>
    <w:p w14:paraId="77C4B6DB" w14:textId="4439515C" w:rsidR="00403329" w:rsidRPr="009F5D80" w:rsidRDefault="008A0FCD" w:rsidP="004706C3">
      <w:pPr>
        <w:pStyle w:val="NormalWeb"/>
        <w:numPr>
          <w:ilvl w:val="0"/>
          <w:numId w:val="1"/>
        </w:numPr>
        <w:spacing w:before="0" w:beforeAutospacing="0"/>
        <w:rPr>
          <w:rFonts w:ascii="Arial" w:hAnsi="Arial" w:cs="Arial"/>
        </w:rPr>
      </w:pPr>
      <w:r w:rsidRPr="009F5D80">
        <w:rPr>
          <w:rFonts w:ascii="Arial" w:hAnsi="Arial" w:cs="Arial"/>
        </w:rPr>
        <w:t>A financial quantitative statement, prepared prio</w:t>
      </w:r>
      <w:r w:rsidR="006E7366" w:rsidRPr="009F5D80">
        <w:rPr>
          <w:rFonts w:ascii="Arial" w:hAnsi="Arial" w:cs="Arial"/>
        </w:rPr>
        <w:t>r to a defined period of time, of the policy to be pursued during that period for the purpose of attaining a given objective.</w:t>
      </w:r>
    </w:p>
    <w:p w14:paraId="6FB9A1C8" w14:textId="4C9D4AFC" w:rsidR="006E7366" w:rsidRPr="009F5D80" w:rsidRDefault="006E7366" w:rsidP="006E7366">
      <w:pPr>
        <w:pStyle w:val="NormalWeb"/>
        <w:numPr>
          <w:ilvl w:val="0"/>
          <w:numId w:val="1"/>
        </w:numPr>
        <w:spacing w:before="0" w:beforeAutospacing="0" w:after="0" w:afterAutospacing="0"/>
        <w:rPr>
          <w:rFonts w:ascii="Arial" w:hAnsi="Arial" w:cs="Arial"/>
        </w:rPr>
      </w:pPr>
      <w:r w:rsidRPr="009F5D80">
        <w:rPr>
          <w:rStyle w:val="math-inline"/>
          <w:rFonts w:ascii="Arial" w:eastAsiaTheme="majorEastAsia" w:hAnsi="Arial" w:cs="Arial"/>
        </w:rPr>
        <w:t>Production = 5,000 + 1,200 - 800</w:t>
      </w:r>
    </w:p>
    <w:p w14:paraId="3F8079C2" w14:textId="2B2DFBDA" w:rsidR="006E7366" w:rsidRPr="009F5D80" w:rsidRDefault="006E7366" w:rsidP="006E7366">
      <w:pPr>
        <w:pStyle w:val="NormalWeb"/>
        <w:spacing w:before="0" w:beforeAutospacing="0" w:after="0" w:afterAutospacing="0"/>
        <w:ind w:firstLine="720"/>
        <w:rPr>
          <w:rFonts w:ascii="Arial" w:hAnsi="Arial" w:cs="Arial"/>
        </w:rPr>
      </w:pPr>
      <w:r w:rsidRPr="009F5D80">
        <w:rPr>
          <w:rStyle w:val="math-inline"/>
          <w:rFonts w:ascii="Arial" w:eastAsiaTheme="majorEastAsia" w:hAnsi="Arial" w:cs="Arial"/>
        </w:rPr>
        <w:t>Units to be produced = 5,400 units</w:t>
      </w:r>
    </w:p>
    <w:p w14:paraId="36F200F7" w14:textId="616F09C2" w:rsidR="006E7366" w:rsidRPr="009F5D80" w:rsidRDefault="00245C76" w:rsidP="00245C76">
      <w:pPr>
        <w:pStyle w:val="NormalWeb"/>
        <w:numPr>
          <w:ilvl w:val="0"/>
          <w:numId w:val="1"/>
        </w:numPr>
        <w:spacing w:before="0" w:beforeAutospacing="0" w:after="0" w:afterAutospacing="0"/>
        <w:rPr>
          <w:rFonts w:ascii="Arial" w:hAnsi="Arial" w:cs="Arial"/>
        </w:rPr>
      </w:pPr>
      <w:r w:rsidRPr="009F5D80">
        <w:rPr>
          <w:rFonts w:ascii="Arial" w:hAnsi="Arial" w:cs="Arial"/>
        </w:rPr>
        <w:t>P/V= Contribution/Sales x 100</w:t>
      </w:r>
    </w:p>
    <w:p w14:paraId="63FAD8EA" w14:textId="0283F70F" w:rsidR="00245C76" w:rsidRPr="009F5D80" w:rsidRDefault="00245C76" w:rsidP="00245C76">
      <w:pPr>
        <w:pStyle w:val="NormalWeb"/>
        <w:spacing w:before="0" w:beforeAutospacing="0" w:after="0" w:afterAutospacing="0"/>
        <w:ind w:left="720"/>
        <w:rPr>
          <w:rFonts w:ascii="Arial" w:hAnsi="Arial" w:cs="Arial"/>
        </w:rPr>
      </w:pPr>
      <w:r w:rsidRPr="009F5D80">
        <w:rPr>
          <w:rFonts w:ascii="Arial" w:hAnsi="Arial" w:cs="Arial"/>
        </w:rPr>
        <w:t>600/3000x100= 20%</w:t>
      </w:r>
    </w:p>
    <w:p w14:paraId="3AC2D20F" w14:textId="5F2EB17F" w:rsidR="00245C76" w:rsidRPr="009F5D80" w:rsidRDefault="00EA0DAA" w:rsidP="00245C76">
      <w:pPr>
        <w:pStyle w:val="NormalWeb"/>
        <w:numPr>
          <w:ilvl w:val="0"/>
          <w:numId w:val="1"/>
        </w:numPr>
        <w:spacing w:before="0" w:beforeAutospacing="0" w:after="0" w:afterAutospacing="0"/>
        <w:rPr>
          <w:rFonts w:ascii="Arial" w:hAnsi="Arial" w:cs="Arial"/>
        </w:rPr>
      </w:pPr>
      <w:r w:rsidRPr="009F5D80">
        <w:t>The Break-Even Point is the specific volume of sales at which the total contribution (Sales - Variable Costs) exactly covers the total fixed costs. At this point, the net profit of the company is zero.</w:t>
      </w:r>
    </w:p>
    <w:p w14:paraId="5EE0185A" w14:textId="59881161" w:rsidR="00EA0DAA" w:rsidRPr="009F5D80" w:rsidRDefault="00EA0DAA" w:rsidP="00245C76">
      <w:pPr>
        <w:pStyle w:val="NormalWeb"/>
        <w:numPr>
          <w:ilvl w:val="0"/>
          <w:numId w:val="1"/>
        </w:numPr>
        <w:spacing w:before="0" w:beforeAutospacing="0" w:after="0" w:afterAutospacing="0"/>
        <w:rPr>
          <w:rFonts w:ascii="Arial" w:hAnsi="Arial" w:cs="Arial"/>
        </w:rPr>
      </w:pPr>
      <w:r w:rsidRPr="009F5D80">
        <w:rPr>
          <w:rFonts w:ascii="Arial" w:hAnsi="Arial" w:cs="Arial"/>
        </w:rPr>
        <w:t>Loss as per financial account = Rs. 36,340</w:t>
      </w:r>
    </w:p>
    <w:p w14:paraId="1C2BA640" w14:textId="1074F532" w:rsidR="00EA0DAA" w:rsidRPr="009F5D80" w:rsidRDefault="00EA0DAA" w:rsidP="00245C76">
      <w:pPr>
        <w:pStyle w:val="NormalWeb"/>
        <w:numPr>
          <w:ilvl w:val="0"/>
          <w:numId w:val="1"/>
        </w:numPr>
        <w:spacing w:before="0" w:beforeAutospacing="0" w:after="0" w:afterAutospacing="0"/>
        <w:rPr>
          <w:rFonts w:ascii="Arial" w:hAnsi="Arial" w:cs="Arial"/>
        </w:rPr>
      </w:pPr>
      <w:r w:rsidRPr="009F5D80">
        <w:rPr>
          <w:rFonts w:ascii="Arial" w:hAnsi="Arial" w:cs="Arial"/>
        </w:rPr>
        <w:t>Abnormal loss = 180units</w:t>
      </w:r>
    </w:p>
    <w:p w14:paraId="02AFB5A6" w14:textId="77777777" w:rsidR="00EA0DAA" w:rsidRPr="009F5D80" w:rsidRDefault="00EA0DAA" w:rsidP="00EA0DAA">
      <w:pPr>
        <w:pStyle w:val="NormalWeb"/>
        <w:spacing w:before="0" w:beforeAutospacing="0" w:after="0" w:afterAutospacing="0"/>
        <w:ind w:left="720"/>
        <w:rPr>
          <w:rFonts w:ascii="Arial" w:hAnsi="Arial" w:cs="Arial"/>
        </w:rPr>
      </w:pPr>
    </w:p>
    <w:p w14:paraId="7BC1E485" w14:textId="6CB00C43" w:rsidR="00EA0DAA" w:rsidRPr="00C66CD4" w:rsidRDefault="00EA0DAA" w:rsidP="00EA0DAA">
      <w:pPr>
        <w:jc w:val="center"/>
        <w:rPr>
          <w:rFonts w:ascii="Times New Roman" w:hAnsi="Times New Roman" w:cs="Times New Roman"/>
          <w:b/>
          <w:bCs/>
          <w:lang w:val="en-US"/>
        </w:rPr>
      </w:pPr>
      <w:bookmarkStart w:id="0" w:name="_Hlk219546815"/>
      <w:r w:rsidRPr="00C66CD4">
        <w:rPr>
          <w:rFonts w:ascii="Times New Roman" w:hAnsi="Times New Roman" w:cs="Times New Roman"/>
          <w:b/>
          <w:bCs/>
          <w:lang w:val="en-US"/>
        </w:rPr>
        <w:t xml:space="preserve">Part </w:t>
      </w:r>
      <w:r>
        <w:rPr>
          <w:rFonts w:ascii="Times New Roman" w:hAnsi="Times New Roman" w:cs="Times New Roman"/>
          <w:b/>
          <w:bCs/>
          <w:lang w:val="en-US"/>
        </w:rPr>
        <w:t>B</w:t>
      </w:r>
      <w:r w:rsidRPr="00C66CD4">
        <w:rPr>
          <w:rFonts w:ascii="Times New Roman" w:hAnsi="Times New Roman" w:cs="Times New Roman"/>
          <w:b/>
          <w:bCs/>
          <w:lang w:val="en-US"/>
        </w:rPr>
        <w:t xml:space="preserve"> – (</w:t>
      </w:r>
      <w:r>
        <w:rPr>
          <w:rFonts w:ascii="Times New Roman" w:hAnsi="Times New Roman" w:cs="Times New Roman"/>
          <w:b/>
          <w:bCs/>
          <w:lang w:val="en-US"/>
        </w:rPr>
        <w:t>5</w:t>
      </w:r>
      <w:r w:rsidRPr="00C66CD4">
        <w:rPr>
          <w:rFonts w:ascii="Times New Roman" w:hAnsi="Times New Roman" w:cs="Times New Roman"/>
          <w:b/>
          <w:bCs/>
          <w:lang w:val="en-US"/>
        </w:rPr>
        <w:t xml:space="preserve"> x </w:t>
      </w:r>
      <w:r>
        <w:rPr>
          <w:rFonts w:ascii="Times New Roman" w:hAnsi="Times New Roman" w:cs="Times New Roman"/>
          <w:b/>
          <w:bCs/>
          <w:lang w:val="en-US"/>
        </w:rPr>
        <w:t>5</w:t>
      </w:r>
      <w:r w:rsidRPr="00C66CD4">
        <w:rPr>
          <w:rFonts w:ascii="Times New Roman" w:hAnsi="Times New Roman" w:cs="Times New Roman"/>
          <w:b/>
          <w:bCs/>
          <w:lang w:val="en-US"/>
        </w:rPr>
        <w:t xml:space="preserve"> = 2</w:t>
      </w:r>
      <w:r>
        <w:rPr>
          <w:rFonts w:ascii="Times New Roman" w:hAnsi="Times New Roman" w:cs="Times New Roman"/>
          <w:b/>
          <w:bCs/>
          <w:lang w:val="en-US"/>
        </w:rPr>
        <w:t>5</w:t>
      </w:r>
      <w:r w:rsidRPr="00C66CD4">
        <w:rPr>
          <w:rFonts w:ascii="Times New Roman" w:hAnsi="Times New Roman" w:cs="Times New Roman"/>
          <w:b/>
          <w:bCs/>
          <w:lang w:val="en-US"/>
        </w:rPr>
        <w:t xml:space="preserve"> Marks)</w:t>
      </w:r>
    </w:p>
    <w:p w14:paraId="5868AD76" w14:textId="4B9F1E95" w:rsidR="00EA0DAA" w:rsidRDefault="00EA0DAA" w:rsidP="00EA0DAA">
      <w:pPr>
        <w:jc w:val="center"/>
        <w:rPr>
          <w:rFonts w:ascii="Times New Roman" w:hAnsi="Times New Roman" w:cs="Times New Roman"/>
          <w:b/>
          <w:bCs/>
          <w:lang w:val="en-US"/>
        </w:rPr>
      </w:pPr>
      <w:r w:rsidRPr="00C66CD4">
        <w:rPr>
          <w:rFonts w:ascii="Times New Roman" w:hAnsi="Times New Roman" w:cs="Times New Roman"/>
          <w:b/>
          <w:bCs/>
          <w:lang w:val="en-US"/>
        </w:rPr>
        <w:t xml:space="preserve">Answer any </w:t>
      </w:r>
      <w:r>
        <w:rPr>
          <w:rFonts w:ascii="Times New Roman" w:hAnsi="Times New Roman" w:cs="Times New Roman"/>
          <w:b/>
          <w:bCs/>
          <w:lang w:val="en-US"/>
        </w:rPr>
        <w:t>FIVE</w:t>
      </w:r>
      <w:r w:rsidRPr="00C66CD4">
        <w:rPr>
          <w:rFonts w:ascii="Times New Roman" w:hAnsi="Times New Roman" w:cs="Times New Roman"/>
          <w:b/>
          <w:bCs/>
          <w:lang w:val="en-US"/>
        </w:rPr>
        <w:t xml:space="preserve"> questions.</w:t>
      </w:r>
    </w:p>
    <w:bookmarkEnd w:id="0"/>
    <w:p w14:paraId="2EA8885A" w14:textId="099AE7A5" w:rsidR="00AF7BA5" w:rsidRPr="00AF7BA5" w:rsidRDefault="00EA0DAA" w:rsidP="00AF7BA5">
      <w:pPr>
        <w:pStyle w:val="NormalWeb"/>
        <w:numPr>
          <w:ilvl w:val="0"/>
          <w:numId w:val="1"/>
        </w:numPr>
        <w:spacing w:after="0" w:afterAutospacing="0"/>
        <w:rPr>
          <w:rFonts w:ascii="Arial" w:hAnsi="Arial" w:cs="Arial"/>
        </w:rPr>
      </w:pPr>
      <w:r>
        <w:rPr>
          <w:rFonts w:ascii="Arial" w:hAnsi="Arial" w:cs="Arial"/>
        </w:rPr>
        <w:lastRenderedPageBreak/>
        <w:t xml:space="preserve"> </w:t>
      </w:r>
      <w:r w:rsidR="00AF7BA5" w:rsidRPr="00AF7BA5">
        <w:rPr>
          <w:rFonts w:ascii="Arial" w:hAnsi="Arial" w:cs="Arial"/>
        </w:rPr>
        <w:t>Particulars</w:t>
      </w:r>
      <w:r w:rsidR="00AF7BA5" w:rsidRPr="00AF7BA5">
        <w:rPr>
          <w:rFonts w:ascii="Arial" w:hAnsi="Arial" w:cs="Arial"/>
        </w:rPr>
        <w:tab/>
      </w:r>
      <w:r w:rsidR="00AF7BA5">
        <w:rPr>
          <w:rFonts w:ascii="Arial" w:hAnsi="Arial" w:cs="Arial"/>
        </w:rPr>
        <w:t xml:space="preserve">                                </w:t>
      </w:r>
      <w:r w:rsidR="00AF7BA5" w:rsidRPr="00AF7BA5">
        <w:rPr>
          <w:rFonts w:ascii="Arial" w:hAnsi="Arial" w:cs="Arial"/>
        </w:rPr>
        <w:t>Amount ($)</w:t>
      </w:r>
      <w:r w:rsidR="00AF7BA5" w:rsidRPr="00AF7BA5">
        <w:rPr>
          <w:rFonts w:ascii="Arial" w:hAnsi="Arial" w:cs="Arial"/>
        </w:rPr>
        <w:tab/>
      </w:r>
      <w:r w:rsidR="00AF7BA5">
        <w:rPr>
          <w:rFonts w:ascii="Arial" w:hAnsi="Arial" w:cs="Arial"/>
        </w:rPr>
        <w:t xml:space="preserve">      </w:t>
      </w:r>
      <w:r w:rsidR="00AF7BA5" w:rsidRPr="00AF7BA5">
        <w:rPr>
          <w:rFonts w:ascii="Arial" w:hAnsi="Arial" w:cs="Arial"/>
        </w:rPr>
        <w:t>Amount ($)</w:t>
      </w:r>
    </w:p>
    <w:p w14:paraId="1283B5FF" w14:textId="0545E74E" w:rsidR="00AF7BA5" w:rsidRPr="00AF7BA5" w:rsidRDefault="00AF7BA5" w:rsidP="00AF7BA5">
      <w:pPr>
        <w:pStyle w:val="NormalWeb"/>
        <w:spacing w:after="0" w:afterAutospacing="0"/>
        <w:ind w:left="360" w:firstLine="360"/>
        <w:rPr>
          <w:rFonts w:ascii="Arial" w:hAnsi="Arial" w:cs="Arial"/>
        </w:rPr>
      </w:pPr>
      <w:r w:rsidRPr="00AF7BA5">
        <w:rPr>
          <w:rFonts w:ascii="Arial" w:hAnsi="Arial" w:cs="Arial"/>
        </w:rPr>
        <w:t>Profit as per Cost Accounts</w:t>
      </w:r>
      <w:r w:rsidRPr="00AF7BA5">
        <w:rPr>
          <w:rFonts w:ascii="Arial" w:hAnsi="Arial" w:cs="Arial"/>
        </w:rPr>
        <w:tab/>
      </w:r>
      <w:r w:rsidRPr="00AF7BA5">
        <w:rPr>
          <w:rFonts w:ascii="Arial" w:hAnsi="Arial" w:cs="Arial"/>
        </w:rPr>
        <w:tab/>
        <w:t>XX</w:t>
      </w:r>
      <w:r>
        <w:rPr>
          <w:rFonts w:ascii="Arial" w:hAnsi="Arial" w:cs="Arial"/>
        </w:rPr>
        <w:t xml:space="preserve">                 </w:t>
      </w:r>
      <w:proofErr w:type="spellStart"/>
      <w:r w:rsidRPr="00AF7BA5">
        <w:rPr>
          <w:rFonts w:ascii="Arial" w:hAnsi="Arial" w:cs="Arial"/>
        </w:rPr>
        <w:t>XX</w:t>
      </w:r>
      <w:proofErr w:type="spellEnd"/>
    </w:p>
    <w:p w14:paraId="61E9AE2F" w14:textId="77777777" w:rsidR="00AF7BA5" w:rsidRPr="00AF7BA5" w:rsidRDefault="00AF7BA5" w:rsidP="00AF7BA5">
      <w:pPr>
        <w:pStyle w:val="NormalWeb"/>
        <w:spacing w:after="0" w:afterAutospacing="0"/>
        <w:ind w:left="360" w:firstLine="360"/>
        <w:rPr>
          <w:rFonts w:ascii="Arial" w:hAnsi="Arial" w:cs="Arial"/>
        </w:rPr>
      </w:pPr>
      <w:r w:rsidRPr="00AF7BA5">
        <w:rPr>
          <w:rFonts w:ascii="Arial" w:hAnsi="Arial" w:cs="Arial"/>
        </w:rPr>
        <w:t>Add: Incomes not recorded in Costing</w:t>
      </w:r>
      <w:r w:rsidRPr="00AF7BA5">
        <w:rPr>
          <w:rFonts w:ascii="Arial" w:hAnsi="Arial" w:cs="Arial"/>
        </w:rPr>
        <w:tab/>
        <w:t>XX</w:t>
      </w:r>
      <w:r w:rsidRPr="00AF7BA5">
        <w:rPr>
          <w:rFonts w:ascii="Arial" w:hAnsi="Arial" w:cs="Arial"/>
        </w:rPr>
        <w:tab/>
      </w:r>
    </w:p>
    <w:p w14:paraId="5CCC23E7" w14:textId="77777777" w:rsidR="00AF7BA5" w:rsidRPr="00AF7BA5" w:rsidRDefault="00AF7BA5" w:rsidP="00AF7BA5">
      <w:pPr>
        <w:pStyle w:val="NormalWeb"/>
        <w:spacing w:after="0" w:afterAutospacing="0"/>
        <w:ind w:left="720"/>
        <w:rPr>
          <w:rFonts w:ascii="Arial" w:hAnsi="Arial" w:cs="Arial"/>
        </w:rPr>
      </w:pPr>
      <w:r w:rsidRPr="00AF7BA5">
        <w:rPr>
          <w:rFonts w:ascii="Arial" w:hAnsi="Arial" w:cs="Arial"/>
        </w:rPr>
        <w:t>Add: Over-absorption of Overheads</w:t>
      </w:r>
      <w:r w:rsidRPr="00AF7BA5">
        <w:rPr>
          <w:rFonts w:ascii="Arial" w:hAnsi="Arial" w:cs="Arial"/>
        </w:rPr>
        <w:tab/>
        <w:t>XX</w:t>
      </w:r>
      <w:r w:rsidRPr="00AF7BA5">
        <w:rPr>
          <w:rFonts w:ascii="Arial" w:hAnsi="Arial" w:cs="Arial"/>
        </w:rPr>
        <w:tab/>
      </w:r>
    </w:p>
    <w:p w14:paraId="1E8A452A" w14:textId="16B565D5" w:rsidR="00AF7BA5" w:rsidRPr="00AF7BA5" w:rsidRDefault="00AF7BA5" w:rsidP="00AF7BA5">
      <w:pPr>
        <w:pStyle w:val="NormalWeb"/>
        <w:spacing w:after="0" w:afterAutospacing="0"/>
        <w:ind w:left="720"/>
        <w:rPr>
          <w:rFonts w:ascii="Arial" w:hAnsi="Arial" w:cs="Arial"/>
        </w:rPr>
      </w:pPr>
      <w:r w:rsidRPr="00AF7BA5">
        <w:rPr>
          <w:rFonts w:ascii="Arial" w:hAnsi="Arial" w:cs="Arial"/>
        </w:rPr>
        <w:t>Add: Over-valuation of Opening Stock</w:t>
      </w:r>
      <w:r w:rsidRPr="00AF7BA5">
        <w:rPr>
          <w:rFonts w:ascii="Arial" w:hAnsi="Arial" w:cs="Arial"/>
        </w:rPr>
        <w:tab/>
        <w:t>XX</w:t>
      </w:r>
      <w:r w:rsidRPr="00AF7BA5">
        <w:rPr>
          <w:rFonts w:ascii="Arial" w:hAnsi="Arial" w:cs="Arial"/>
        </w:rPr>
        <w:tab/>
      </w:r>
      <w:r>
        <w:rPr>
          <w:rFonts w:ascii="Arial" w:hAnsi="Arial" w:cs="Arial"/>
        </w:rPr>
        <w:tab/>
      </w:r>
      <w:r w:rsidRPr="00AF7BA5">
        <w:rPr>
          <w:rFonts w:ascii="Arial" w:hAnsi="Arial" w:cs="Arial"/>
        </w:rPr>
        <w:t>(XX)</w:t>
      </w:r>
    </w:p>
    <w:p w14:paraId="398C137B" w14:textId="77777777" w:rsidR="00AF7BA5" w:rsidRPr="00AF7BA5" w:rsidRDefault="00AF7BA5" w:rsidP="00AF7BA5">
      <w:pPr>
        <w:pStyle w:val="NormalWeb"/>
        <w:spacing w:after="0" w:afterAutospacing="0"/>
        <w:ind w:left="4320" w:firstLine="720"/>
        <w:rPr>
          <w:rFonts w:ascii="Arial" w:hAnsi="Arial" w:cs="Arial"/>
        </w:rPr>
      </w:pPr>
      <w:r w:rsidRPr="00AF7BA5">
        <w:rPr>
          <w:rFonts w:ascii="Arial" w:hAnsi="Arial" w:cs="Arial"/>
        </w:rPr>
        <w:t>XXXX</w:t>
      </w:r>
    </w:p>
    <w:p w14:paraId="4DD42A80" w14:textId="77777777" w:rsidR="00AF7BA5" w:rsidRPr="00AF7BA5" w:rsidRDefault="00AF7BA5" w:rsidP="00AF7BA5">
      <w:pPr>
        <w:pStyle w:val="NormalWeb"/>
        <w:spacing w:after="0" w:afterAutospacing="0"/>
        <w:ind w:left="360" w:firstLine="360"/>
        <w:rPr>
          <w:rFonts w:ascii="Arial" w:hAnsi="Arial" w:cs="Arial"/>
        </w:rPr>
      </w:pPr>
      <w:r w:rsidRPr="00AF7BA5">
        <w:rPr>
          <w:rFonts w:ascii="Arial" w:hAnsi="Arial" w:cs="Arial"/>
        </w:rPr>
        <w:t>Less: Expenses not recorded in Costing</w:t>
      </w:r>
      <w:r w:rsidRPr="00AF7BA5">
        <w:rPr>
          <w:rFonts w:ascii="Arial" w:hAnsi="Arial" w:cs="Arial"/>
        </w:rPr>
        <w:tab/>
        <w:t>XX</w:t>
      </w:r>
      <w:r w:rsidRPr="00AF7BA5">
        <w:rPr>
          <w:rFonts w:ascii="Arial" w:hAnsi="Arial" w:cs="Arial"/>
        </w:rPr>
        <w:tab/>
      </w:r>
    </w:p>
    <w:p w14:paraId="5F6F6204" w14:textId="77777777" w:rsidR="00AF7BA5" w:rsidRPr="00AF7BA5" w:rsidRDefault="00AF7BA5" w:rsidP="00AF7BA5">
      <w:pPr>
        <w:pStyle w:val="NormalWeb"/>
        <w:spacing w:after="0" w:afterAutospacing="0"/>
        <w:ind w:left="360" w:firstLine="360"/>
        <w:rPr>
          <w:rFonts w:ascii="Arial" w:hAnsi="Arial" w:cs="Arial"/>
        </w:rPr>
      </w:pPr>
      <w:r w:rsidRPr="00AF7BA5">
        <w:rPr>
          <w:rFonts w:ascii="Arial" w:hAnsi="Arial" w:cs="Arial"/>
        </w:rPr>
        <w:t>Less: Under-absorption of Overheads</w:t>
      </w:r>
      <w:r w:rsidRPr="00AF7BA5">
        <w:rPr>
          <w:rFonts w:ascii="Arial" w:hAnsi="Arial" w:cs="Arial"/>
        </w:rPr>
        <w:tab/>
        <w:t>XX</w:t>
      </w:r>
      <w:r w:rsidRPr="00AF7BA5">
        <w:rPr>
          <w:rFonts w:ascii="Arial" w:hAnsi="Arial" w:cs="Arial"/>
        </w:rPr>
        <w:tab/>
      </w:r>
    </w:p>
    <w:p w14:paraId="4F101469" w14:textId="48105B65" w:rsidR="00AF7BA5" w:rsidRPr="00AF7BA5" w:rsidRDefault="00AF7BA5" w:rsidP="00AF7BA5">
      <w:pPr>
        <w:pStyle w:val="NormalWeb"/>
        <w:spacing w:after="0" w:afterAutospacing="0"/>
        <w:ind w:left="720"/>
        <w:rPr>
          <w:rFonts w:ascii="Arial" w:hAnsi="Arial" w:cs="Arial"/>
        </w:rPr>
      </w:pPr>
      <w:r w:rsidRPr="00AF7BA5">
        <w:rPr>
          <w:rFonts w:ascii="Arial" w:hAnsi="Arial" w:cs="Arial"/>
        </w:rPr>
        <w:t>Less: Over-valuation of Closing Stock</w:t>
      </w:r>
      <w:r w:rsidRPr="00AF7BA5">
        <w:rPr>
          <w:rFonts w:ascii="Arial" w:hAnsi="Arial" w:cs="Arial"/>
        </w:rPr>
        <w:tab/>
        <w:t>XX</w:t>
      </w:r>
      <w:r w:rsidRPr="00AF7BA5">
        <w:rPr>
          <w:rFonts w:ascii="Arial" w:hAnsi="Arial" w:cs="Arial"/>
        </w:rPr>
        <w:tab/>
      </w:r>
      <w:r>
        <w:rPr>
          <w:rFonts w:ascii="Arial" w:hAnsi="Arial" w:cs="Arial"/>
        </w:rPr>
        <w:tab/>
      </w:r>
      <w:r w:rsidRPr="00AF7BA5">
        <w:rPr>
          <w:rFonts w:ascii="Arial" w:hAnsi="Arial" w:cs="Arial"/>
        </w:rPr>
        <w:t>(XX)</w:t>
      </w:r>
    </w:p>
    <w:p w14:paraId="701E5C1A" w14:textId="368F0251" w:rsidR="004706C3" w:rsidRDefault="00AF7BA5" w:rsidP="00AF7BA5">
      <w:pPr>
        <w:pStyle w:val="NormalWeb"/>
        <w:spacing w:before="0" w:beforeAutospacing="0" w:after="0" w:afterAutospacing="0"/>
        <w:ind w:left="720"/>
        <w:rPr>
          <w:rFonts w:ascii="Arial" w:hAnsi="Arial" w:cs="Arial"/>
        </w:rPr>
      </w:pPr>
      <w:r w:rsidRPr="00AF7BA5">
        <w:rPr>
          <w:rFonts w:ascii="Arial" w:hAnsi="Arial" w:cs="Arial"/>
        </w:rPr>
        <w:t>Profit as per Financial Accounts</w:t>
      </w:r>
      <w:r w:rsidRPr="00AF7BA5">
        <w:rPr>
          <w:rFonts w:ascii="Arial" w:hAnsi="Arial" w:cs="Arial"/>
        </w:rPr>
        <w:tab/>
      </w:r>
      <w:r w:rsidRPr="00AF7BA5">
        <w:rPr>
          <w:rFonts w:ascii="Arial" w:hAnsi="Arial" w:cs="Arial"/>
        </w:rPr>
        <w:tab/>
        <w:t>XX</w:t>
      </w:r>
      <w:r>
        <w:rPr>
          <w:rFonts w:ascii="Arial" w:hAnsi="Arial" w:cs="Arial"/>
        </w:rPr>
        <w:t xml:space="preserve">      </w:t>
      </w:r>
      <w:proofErr w:type="gramStart"/>
      <w:r>
        <w:rPr>
          <w:rFonts w:ascii="Arial" w:hAnsi="Arial" w:cs="Arial"/>
        </w:rPr>
        <w:tab/>
        <w:t xml:space="preserve">  </w:t>
      </w:r>
      <w:proofErr w:type="spellStart"/>
      <w:r w:rsidRPr="00AF7BA5">
        <w:rPr>
          <w:rFonts w:ascii="Arial" w:hAnsi="Arial" w:cs="Arial"/>
        </w:rPr>
        <w:t>XX</w:t>
      </w:r>
      <w:proofErr w:type="spellEnd"/>
      <w:proofErr w:type="gramEnd"/>
    </w:p>
    <w:p w14:paraId="5A1EC83D" w14:textId="25AB2488" w:rsidR="00AF7BA5" w:rsidRDefault="0008424B" w:rsidP="00AF7BA5">
      <w:pPr>
        <w:pStyle w:val="NormalWeb"/>
        <w:numPr>
          <w:ilvl w:val="0"/>
          <w:numId w:val="1"/>
        </w:numPr>
        <w:spacing w:before="0" w:beforeAutospacing="0" w:after="0" w:afterAutospacing="0"/>
        <w:rPr>
          <w:rFonts w:ascii="Arial" w:hAnsi="Arial" w:cs="Arial"/>
        </w:rPr>
      </w:pPr>
      <w:r>
        <w:rPr>
          <w:rFonts w:ascii="Arial" w:hAnsi="Arial" w:cs="Arial"/>
        </w:rPr>
        <w:t>Machine hour rate Rs. 1.8153 or 1.82</w:t>
      </w:r>
    </w:p>
    <w:p w14:paraId="2C7F4556" w14:textId="62A39C16" w:rsidR="0008424B" w:rsidRDefault="000075D9" w:rsidP="00AF7BA5">
      <w:pPr>
        <w:pStyle w:val="NormalWeb"/>
        <w:numPr>
          <w:ilvl w:val="0"/>
          <w:numId w:val="1"/>
        </w:numPr>
        <w:spacing w:before="0" w:beforeAutospacing="0" w:after="0" w:afterAutospacing="0"/>
        <w:rPr>
          <w:rFonts w:ascii="Arial" w:hAnsi="Arial" w:cs="Arial"/>
        </w:rPr>
      </w:pPr>
      <w:r>
        <w:rPr>
          <w:rFonts w:ascii="Arial" w:hAnsi="Arial" w:cs="Arial"/>
        </w:rPr>
        <w:t xml:space="preserve">Process I </w:t>
      </w:r>
    </w:p>
    <w:p w14:paraId="75EA6CE5" w14:textId="27339BE3" w:rsidR="000075D9" w:rsidRDefault="000075D9" w:rsidP="000075D9">
      <w:pPr>
        <w:pStyle w:val="NormalWeb"/>
        <w:spacing w:before="0" w:beforeAutospacing="0" w:after="0" w:afterAutospacing="0"/>
        <w:ind w:left="720"/>
        <w:rPr>
          <w:rFonts w:ascii="Arial" w:hAnsi="Arial" w:cs="Arial"/>
        </w:rPr>
      </w:pPr>
      <w:bookmarkStart w:id="1" w:name="_Hlk219550042"/>
      <w:r>
        <w:rPr>
          <w:rFonts w:ascii="Arial" w:hAnsi="Arial" w:cs="Arial"/>
        </w:rPr>
        <w:t>Output (Transfer to process II) 2000 Units @ Rs. 82,500</w:t>
      </w:r>
    </w:p>
    <w:p w14:paraId="1ACF2648" w14:textId="5935A95E" w:rsidR="000075D9" w:rsidRDefault="000075D9" w:rsidP="000075D9">
      <w:pPr>
        <w:pStyle w:val="NormalWeb"/>
        <w:spacing w:before="0" w:beforeAutospacing="0" w:after="0" w:afterAutospacing="0"/>
        <w:ind w:left="720"/>
        <w:rPr>
          <w:rFonts w:ascii="Arial" w:hAnsi="Arial" w:cs="Arial"/>
        </w:rPr>
      </w:pPr>
      <w:r>
        <w:rPr>
          <w:rFonts w:ascii="Arial" w:hAnsi="Arial" w:cs="Arial"/>
        </w:rPr>
        <w:t xml:space="preserve">Output cost per unit </w:t>
      </w:r>
      <w:r>
        <w:rPr>
          <w:rFonts w:ascii="Arial" w:hAnsi="Arial" w:cs="Arial"/>
        </w:rPr>
        <w:t>Rs. 82,500</w:t>
      </w:r>
      <w:r>
        <w:rPr>
          <w:rFonts w:ascii="Arial" w:hAnsi="Arial" w:cs="Arial"/>
        </w:rPr>
        <w:t>/2,000 Units = Rs. 41.25</w:t>
      </w:r>
    </w:p>
    <w:bookmarkEnd w:id="1"/>
    <w:p w14:paraId="341CD6EB" w14:textId="22014EAA" w:rsidR="000075D9" w:rsidRDefault="000075D9" w:rsidP="000075D9">
      <w:pPr>
        <w:pStyle w:val="NormalWeb"/>
        <w:spacing w:before="0" w:beforeAutospacing="0" w:after="0" w:afterAutospacing="0"/>
        <w:ind w:left="720"/>
        <w:rPr>
          <w:rFonts w:ascii="Arial" w:hAnsi="Arial" w:cs="Arial"/>
        </w:rPr>
      </w:pPr>
      <w:r>
        <w:rPr>
          <w:rFonts w:ascii="Arial" w:hAnsi="Arial" w:cs="Arial"/>
        </w:rPr>
        <w:t>Process II</w:t>
      </w:r>
    </w:p>
    <w:p w14:paraId="72070067" w14:textId="3EEE4EC2" w:rsidR="000075D9" w:rsidRDefault="000075D9" w:rsidP="000075D9">
      <w:pPr>
        <w:pStyle w:val="NormalWeb"/>
        <w:spacing w:before="0" w:beforeAutospacing="0" w:after="0" w:afterAutospacing="0"/>
        <w:ind w:left="720"/>
        <w:rPr>
          <w:rFonts w:ascii="Arial" w:hAnsi="Arial" w:cs="Arial"/>
        </w:rPr>
      </w:pPr>
      <w:r>
        <w:rPr>
          <w:rFonts w:ascii="Arial" w:hAnsi="Arial" w:cs="Arial"/>
        </w:rPr>
        <w:t>Output (</w:t>
      </w:r>
      <w:bookmarkStart w:id="2" w:name="_Hlk219550050"/>
      <w:r>
        <w:rPr>
          <w:rFonts w:ascii="Arial" w:hAnsi="Arial" w:cs="Arial"/>
        </w:rPr>
        <w:t>Finished Product</w:t>
      </w:r>
      <w:bookmarkEnd w:id="2"/>
      <w:r>
        <w:rPr>
          <w:rFonts w:ascii="Arial" w:hAnsi="Arial" w:cs="Arial"/>
        </w:rPr>
        <w:t xml:space="preserve">) 2000 Units @ Rs. </w:t>
      </w:r>
      <w:r>
        <w:rPr>
          <w:rFonts w:ascii="Arial" w:hAnsi="Arial" w:cs="Arial"/>
        </w:rPr>
        <w:t>1,31</w:t>
      </w:r>
      <w:r>
        <w:rPr>
          <w:rFonts w:ascii="Arial" w:hAnsi="Arial" w:cs="Arial"/>
        </w:rPr>
        <w:t>,500</w:t>
      </w:r>
    </w:p>
    <w:p w14:paraId="11A7686E" w14:textId="4D6E578B" w:rsidR="000075D9" w:rsidRDefault="000075D9" w:rsidP="000075D9">
      <w:pPr>
        <w:pStyle w:val="NormalWeb"/>
        <w:spacing w:before="0" w:beforeAutospacing="0" w:after="0" w:afterAutospacing="0"/>
        <w:ind w:left="720"/>
        <w:rPr>
          <w:rFonts w:ascii="Arial" w:hAnsi="Arial" w:cs="Arial"/>
        </w:rPr>
      </w:pPr>
      <w:r>
        <w:rPr>
          <w:rFonts w:ascii="Arial" w:hAnsi="Arial" w:cs="Arial"/>
        </w:rPr>
        <w:t xml:space="preserve"> Finished Product</w:t>
      </w:r>
      <w:r>
        <w:rPr>
          <w:rFonts w:ascii="Arial" w:hAnsi="Arial" w:cs="Arial"/>
        </w:rPr>
        <w:t xml:space="preserve"> </w:t>
      </w:r>
      <w:r>
        <w:rPr>
          <w:rFonts w:ascii="Arial" w:hAnsi="Arial" w:cs="Arial"/>
        </w:rPr>
        <w:t xml:space="preserve">cost per unit Rs. </w:t>
      </w:r>
      <w:r>
        <w:rPr>
          <w:rFonts w:ascii="Arial" w:hAnsi="Arial" w:cs="Arial"/>
        </w:rPr>
        <w:t>1,31,500</w:t>
      </w:r>
      <w:r>
        <w:rPr>
          <w:rFonts w:ascii="Arial" w:hAnsi="Arial" w:cs="Arial"/>
        </w:rPr>
        <w:t xml:space="preserve">/2,000 Units = Rs. </w:t>
      </w:r>
      <w:r>
        <w:rPr>
          <w:rFonts w:ascii="Arial" w:hAnsi="Arial" w:cs="Arial"/>
        </w:rPr>
        <w:t>65.75</w:t>
      </w:r>
    </w:p>
    <w:p w14:paraId="0273D3E5" w14:textId="00E0818C" w:rsidR="00CF0079" w:rsidRDefault="00CF0079" w:rsidP="00CF0079">
      <w:pPr>
        <w:pStyle w:val="NormalWeb"/>
        <w:numPr>
          <w:ilvl w:val="0"/>
          <w:numId w:val="1"/>
        </w:numPr>
        <w:spacing w:before="0" w:beforeAutospacing="0" w:after="0" w:afterAutospacing="0"/>
        <w:rPr>
          <w:rFonts w:ascii="Arial" w:hAnsi="Arial" w:cs="Arial"/>
        </w:rPr>
      </w:pPr>
      <w:r>
        <w:rPr>
          <w:rFonts w:ascii="Arial" w:hAnsi="Arial" w:cs="Arial"/>
        </w:rPr>
        <w:t>Production in units R- 11,000; S – 17,000; U – 12,000; P- 11,000.</w:t>
      </w:r>
    </w:p>
    <w:p w14:paraId="244D582F" w14:textId="4C51FA63" w:rsidR="00CF0079" w:rsidRDefault="003943C7" w:rsidP="00CF0079">
      <w:pPr>
        <w:pStyle w:val="NormalWeb"/>
        <w:numPr>
          <w:ilvl w:val="0"/>
          <w:numId w:val="1"/>
        </w:numPr>
        <w:spacing w:before="0" w:beforeAutospacing="0" w:after="0" w:afterAutospacing="0"/>
        <w:rPr>
          <w:rFonts w:ascii="Arial" w:hAnsi="Arial" w:cs="Arial"/>
        </w:rPr>
      </w:pPr>
      <w:r>
        <w:rPr>
          <w:rFonts w:ascii="Arial" w:hAnsi="Arial" w:cs="Arial"/>
        </w:rPr>
        <w:t>P/V Ratio 40%; BEP Rs. 1,25,000; Margin of safety Rs 75,000.</w:t>
      </w:r>
    </w:p>
    <w:p w14:paraId="5BF0E651" w14:textId="1C0DE053" w:rsidR="00310B14" w:rsidRDefault="00310B14" w:rsidP="00CF0079">
      <w:pPr>
        <w:pStyle w:val="NormalWeb"/>
        <w:numPr>
          <w:ilvl w:val="0"/>
          <w:numId w:val="1"/>
        </w:numPr>
        <w:spacing w:before="0" w:beforeAutospacing="0" w:after="0" w:afterAutospacing="0"/>
        <w:rPr>
          <w:rFonts w:ascii="Arial" w:hAnsi="Arial" w:cs="Arial"/>
        </w:rPr>
      </w:pPr>
      <w:r>
        <w:rPr>
          <w:rFonts w:ascii="Arial" w:hAnsi="Arial" w:cs="Arial"/>
        </w:rPr>
        <w:t>Profit as per Cost accounts Rs. 2,02,800.</w:t>
      </w:r>
    </w:p>
    <w:p w14:paraId="190A3F08" w14:textId="5619E973" w:rsidR="00044DD3" w:rsidRPr="00044DD3" w:rsidRDefault="00044DD3" w:rsidP="00044DD3">
      <w:pPr>
        <w:pStyle w:val="NormalWeb"/>
        <w:numPr>
          <w:ilvl w:val="0"/>
          <w:numId w:val="1"/>
        </w:numPr>
      </w:pPr>
      <w:r w:rsidRPr="00044DD3">
        <w:rPr>
          <w:b/>
          <w:bCs/>
        </w:rPr>
        <w:t>Contract Account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8"/>
        <w:gridCol w:w="1240"/>
        <w:gridCol w:w="2100"/>
        <w:gridCol w:w="1255"/>
      </w:tblGrid>
      <w:tr w:rsidR="00044DD3" w:rsidRPr="00044DD3" w14:paraId="7B7177F4" w14:textId="77777777">
        <w:trPr>
          <w:tblHeader/>
          <w:tblCellSpacing w:w="15" w:type="dxa"/>
        </w:trPr>
        <w:tc>
          <w:tcPr>
            <w:tcW w:w="0" w:type="auto"/>
            <w:vAlign w:val="center"/>
            <w:hideMark/>
          </w:tcPr>
          <w:p w14:paraId="3920DC1D" w14:textId="7B61E945" w:rsidR="00044DD3" w:rsidRPr="00044DD3" w:rsidRDefault="00044DD3" w:rsidP="004B12F8">
            <w:pPr>
              <w:spacing w:after="0" w:line="240" w:lineRule="auto"/>
              <w:jc w:val="center"/>
              <w:rPr>
                <w:rFonts w:ascii="Times New Roman" w:eastAsia="Times New Roman" w:hAnsi="Times New Roman" w:cs="Times New Roman"/>
                <w:b/>
                <w:bCs/>
                <w:kern w:val="0"/>
                <w:lang w:eastAsia="en-IN"/>
                <w14:ligatures w14:val="none"/>
              </w:rPr>
            </w:pPr>
            <w:r w:rsidRPr="00044DD3">
              <w:rPr>
                <w:rFonts w:ascii="Times New Roman" w:eastAsia="Times New Roman" w:hAnsi="Times New Roman" w:cs="Times New Roman"/>
                <w:b/>
                <w:bCs/>
                <w:kern w:val="0"/>
                <w:lang w:eastAsia="en-IN"/>
                <w14:ligatures w14:val="none"/>
              </w:rPr>
              <w:t>Particulars</w:t>
            </w:r>
          </w:p>
        </w:tc>
        <w:tc>
          <w:tcPr>
            <w:tcW w:w="0" w:type="auto"/>
            <w:vAlign w:val="center"/>
            <w:hideMark/>
          </w:tcPr>
          <w:p w14:paraId="3CA925F1" w14:textId="77777777" w:rsidR="00044DD3" w:rsidRPr="00044DD3" w:rsidRDefault="00044DD3" w:rsidP="004B12F8">
            <w:pPr>
              <w:spacing w:after="0" w:line="240" w:lineRule="auto"/>
              <w:jc w:val="center"/>
              <w:rPr>
                <w:rFonts w:ascii="Times New Roman" w:eastAsia="Times New Roman" w:hAnsi="Times New Roman" w:cs="Times New Roman"/>
                <w:b/>
                <w:bCs/>
                <w:kern w:val="0"/>
                <w:lang w:eastAsia="en-IN"/>
                <w14:ligatures w14:val="none"/>
              </w:rPr>
            </w:pPr>
            <w:r w:rsidRPr="00044DD3">
              <w:rPr>
                <w:rFonts w:ascii="Times New Roman" w:eastAsia="Times New Roman" w:hAnsi="Times New Roman" w:cs="Times New Roman"/>
                <w:b/>
                <w:bCs/>
                <w:kern w:val="0"/>
                <w:lang w:eastAsia="en-IN"/>
                <w14:ligatures w14:val="none"/>
              </w:rPr>
              <w:t>Amount (₹)</w:t>
            </w:r>
          </w:p>
        </w:tc>
        <w:tc>
          <w:tcPr>
            <w:tcW w:w="0" w:type="auto"/>
            <w:vAlign w:val="center"/>
            <w:hideMark/>
          </w:tcPr>
          <w:p w14:paraId="40216D7C" w14:textId="77777777" w:rsidR="00044DD3" w:rsidRPr="00044DD3" w:rsidRDefault="00044DD3" w:rsidP="004B12F8">
            <w:pPr>
              <w:spacing w:after="0" w:line="240" w:lineRule="auto"/>
              <w:jc w:val="center"/>
              <w:rPr>
                <w:rFonts w:ascii="Times New Roman" w:eastAsia="Times New Roman" w:hAnsi="Times New Roman" w:cs="Times New Roman"/>
                <w:b/>
                <w:bCs/>
                <w:kern w:val="0"/>
                <w:lang w:eastAsia="en-IN"/>
                <w14:ligatures w14:val="none"/>
              </w:rPr>
            </w:pPr>
            <w:r w:rsidRPr="00044DD3">
              <w:rPr>
                <w:rFonts w:ascii="Times New Roman" w:eastAsia="Times New Roman" w:hAnsi="Times New Roman" w:cs="Times New Roman"/>
                <w:b/>
                <w:bCs/>
                <w:kern w:val="0"/>
                <w:lang w:eastAsia="en-IN"/>
                <w14:ligatures w14:val="none"/>
              </w:rPr>
              <w:t>Particulars</w:t>
            </w:r>
          </w:p>
        </w:tc>
        <w:tc>
          <w:tcPr>
            <w:tcW w:w="0" w:type="auto"/>
            <w:vAlign w:val="center"/>
            <w:hideMark/>
          </w:tcPr>
          <w:p w14:paraId="5D720D34" w14:textId="77777777" w:rsidR="00044DD3" w:rsidRPr="00044DD3" w:rsidRDefault="00044DD3" w:rsidP="004B12F8">
            <w:pPr>
              <w:spacing w:after="0" w:line="240" w:lineRule="auto"/>
              <w:jc w:val="center"/>
              <w:rPr>
                <w:rFonts w:ascii="Times New Roman" w:eastAsia="Times New Roman" w:hAnsi="Times New Roman" w:cs="Times New Roman"/>
                <w:b/>
                <w:bCs/>
                <w:kern w:val="0"/>
                <w:lang w:eastAsia="en-IN"/>
                <w14:ligatures w14:val="none"/>
              </w:rPr>
            </w:pPr>
            <w:r w:rsidRPr="00044DD3">
              <w:rPr>
                <w:rFonts w:ascii="Times New Roman" w:eastAsia="Times New Roman" w:hAnsi="Times New Roman" w:cs="Times New Roman"/>
                <w:b/>
                <w:bCs/>
                <w:kern w:val="0"/>
                <w:lang w:eastAsia="en-IN"/>
                <w14:ligatures w14:val="none"/>
              </w:rPr>
              <w:t>Amount (₹)</w:t>
            </w:r>
          </w:p>
        </w:tc>
      </w:tr>
      <w:tr w:rsidR="00044DD3" w:rsidRPr="00044DD3" w14:paraId="120E8862" w14:textId="77777777">
        <w:trPr>
          <w:tblCellSpacing w:w="15" w:type="dxa"/>
        </w:trPr>
        <w:tc>
          <w:tcPr>
            <w:tcW w:w="0" w:type="auto"/>
            <w:vAlign w:val="center"/>
            <w:hideMark/>
          </w:tcPr>
          <w:p w14:paraId="4B13B357"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r w:rsidRPr="00044DD3">
              <w:rPr>
                <w:rFonts w:ascii="Times New Roman" w:eastAsia="Times New Roman" w:hAnsi="Times New Roman" w:cs="Times New Roman"/>
                <w:kern w:val="0"/>
                <w:lang w:eastAsia="en-IN"/>
                <w14:ligatures w14:val="none"/>
              </w:rPr>
              <w:t>To Materials</w:t>
            </w:r>
          </w:p>
        </w:tc>
        <w:tc>
          <w:tcPr>
            <w:tcW w:w="0" w:type="auto"/>
            <w:vAlign w:val="center"/>
            <w:hideMark/>
          </w:tcPr>
          <w:p w14:paraId="4DD3F96E"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r w:rsidRPr="00044DD3">
              <w:rPr>
                <w:rFonts w:ascii="Times New Roman" w:eastAsia="Times New Roman" w:hAnsi="Times New Roman" w:cs="Times New Roman"/>
                <w:kern w:val="0"/>
                <w:lang w:eastAsia="en-IN"/>
                <w14:ligatures w14:val="none"/>
              </w:rPr>
              <w:t>80,000</w:t>
            </w:r>
          </w:p>
        </w:tc>
        <w:tc>
          <w:tcPr>
            <w:tcW w:w="0" w:type="auto"/>
            <w:vAlign w:val="center"/>
            <w:hideMark/>
          </w:tcPr>
          <w:p w14:paraId="5814CF38"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r w:rsidRPr="00044DD3">
              <w:rPr>
                <w:rFonts w:ascii="Times New Roman" w:eastAsia="Times New Roman" w:hAnsi="Times New Roman" w:cs="Times New Roman"/>
                <w:kern w:val="0"/>
                <w:lang w:eastAsia="en-IN"/>
                <w14:ligatures w14:val="none"/>
              </w:rPr>
              <w:t>By Work Certified</w:t>
            </w:r>
          </w:p>
        </w:tc>
        <w:tc>
          <w:tcPr>
            <w:tcW w:w="0" w:type="auto"/>
            <w:vAlign w:val="center"/>
            <w:hideMark/>
          </w:tcPr>
          <w:p w14:paraId="315E8484"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r w:rsidRPr="00044DD3">
              <w:rPr>
                <w:rFonts w:ascii="Times New Roman" w:eastAsia="Times New Roman" w:hAnsi="Times New Roman" w:cs="Times New Roman"/>
                <w:kern w:val="0"/>
                <w:lang w:eastAsia="en-IN"/>
                <w14:ligatures w14:val="none"/>
              </w:rPr>
              <w:t>1,80,000</w:t>
            </w:r>
          </w:p>
        </w:tc>
      </w:tr>
      <w:tr w:rsidR="00044DD3" w:rsidRPr="00044DD3" w14:paraId="0656EDB0" w14:textId="77777777">
        <w:trPr>
          <w:tblCellSpacing w:w="15" w:type="dxa"/>
        </w:trPr>
        <w:tc>
          <w:tcPr>
            <w:tcW w:w="0" w:type="auto"/>
            <w:vAlign w:val="center"/>
            <w:hideMark/>
          </w:tcPr>
          <w:p w14:paraId="5292D591"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r w:rsidRPr="00044DD3">
              <w:rPr>
                <w:rFonts w:ascii="Times New Roman" w:eastAsia="Times New Roman" w:hAnsi="Times New Roman" w:cs="Times New Roman"/>
                <w:kern w:val="0"/>
                <w:lang w:eastAsia="en-IN"/>
                <w14:ligatures w14:val="none"/>
              </w:rPr>
              <w:t>To Wages</w:t>
            </w:r>
          </w:p>
        </w:tc>
        <w:tc>
          <w:tcPr>
            <w:tcW w:w="0" w:type="auto"/>
            <w:vAlign w:val="center"/>
            <w:hideMark/>
          </w:tcPr>
          <w:p w14:paraId="6617FDD4"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r w:rsidRPr="00044DD3">
              <w:rPr>
                <w:rFonts w:ascii="Times New Roman" w:eastAsia="Times New Roman" w:hAnsi="Times New Roman" w:cs="Times New Roman"/>
                <w:kern w:val="0"/>
                <w:lang w:eastAsia="en-IN"/>
                <w14:ligatures w14:val="none"/>
              </w:rPr>
              <w:t>70,000</w:t>
            </w:r>
          </w:p>
        </w:tc>
        <w:tc>
          <w:tcPr>
            <w:tcW w:w="0" w:type="auto"/>
            <w:vAlign w:val="center"/>
            <w:hideMark/>
          </w:tcPr>
          <w:p w14:paraId="4171AC45"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r w:rsidRPr="00044DD3">
              <w:rPr>
                <w:rFonts w:ascii="Times New Roman" w:eastAsia="Times New Roman" w:hAnsi="Times New Roman" w:cs="Times New Roman"/>
                <w:kern w:val="0"/>
                <w:lang w:eastAsia="en-IN"/>
                <w14:ligatures w14:val="none"/>
              </w:rPr>
              <w:t>By Work Uncertified</w:t>
            </w:r>
          </w:p>
        </w:tc>
        <w:tc>
          <w:tcPr>
            <w:tcW w:w="0" w:type="auto"/>
            <w:vAlign w:val="center"/>
            <w:hideMark/>
          </w:tcPr>
          <w:p w14:paraId="40EAAF61"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r w:rsidRPr="00044DD3">
              <w:rPr>
                <w:rFonts w:ascii="Times New Roman" w:eastAsia="Times New Roman" w:hAnsi="Times New Roman" w:cs="Times New Roman"/>
                <w:kern w:val="0"/>
                <w:lang w:eastAsia="en-IN"/>
                <w14:ligatures w14:val="none"/>
              </w:rPr>
              <w:t>10,000</w:t>
            </w:r>
          </w:p>
        </w:tc>
      </w:tr>
      <w:tr w:rsidR="00044DD3" w:rsidRPr="00044DD3" w14:paraId="416F3000" w14:textId="77777777">
        <w:trPr>
          <w:tblCellSpacing w:w="15" w:type="dxa"/>
        </w:trPr>
        <w:tc>
          <w:tcPr>
            <w:tcW w:w="0" w:type="auto"/>
            <w:vAlign w:val="center"/>
            <w:hideMark/>
          </w:tcPr>
          <w:p w14:paraId="4FE93D6C"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r w:rsidRPr="00044DD3">
              <w:rPr>
                <w:rFonts w:ascii="Times New Roman" w:eastAsia="Times New Roman" w:hAnsi="Times New Roman" w:cs="Times New Roman"/>
                <w:kern w:val="0"/>
                <w:lang w:eastAsia="en-IN"/>
                <w14:ligatures w14:val="none"/>
              </w:rPr>
              <w:t>To Direct Expenses</w:t>
            </w:r>
          </w:p>
        </w:tc>
        <w:tc>
          <w:tcPr>
            <w:tcW w:w="0" w:type="auto"/>
            <w:vAlign w:val="center"/>
            <w:hideMark/>
          </w:tcPr>
          <w:p w14:paraId="41E632D3"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r w:rsidRPr="00044DD3">
              <w:rPr>
                <w:rFonts w:ascii="Times New Roman" w:eastAsia="Times New Roman" w:hAnsi="Times New Roman" w:cs="Times New Roman"/>
                <w:kern w:val="0"/>
                <w:lang w:eastAsia="en-IN"/>
                <w14:ligatures w14:val="none"/>
              </w:rPr>
              <w:t>10,000</w:t>
            </w:r>
          </w:p>
        </w:tc>
        <w:tc>
          <w:tcPr>
            <w:tcW w:w="0" w:type="auto"/>
            <w:vAlign w:val="center"/>
            <w:hideMark/>
          </w:tcPr>
          <w:p w14:paraId="37389348"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p>
        </w:tc>
        <w:tc>
          <w:tcPr>
            <w:tcW w:w="0" w:type="auto"/>
            <w:vAlign w:val="center"/>
            <w:hideMark/>
          </w:tcPr>
          <w:p w14:paraId="107707B4" w14:textId="77777777" w:rsidR="00044DD3" w:rsidRPr="00044DD3" w:rsidRDefault="00044DD3" w:rsidP="004B12F8">
            <w:pPr>
              <w:spacing w:after="0" w:line="240" w:lineRule="auto"/>
              <w:jc w:val="center"/>
              <w:rPr>
                <w:rFonts w:ascii="Times New Roman" w:eastAsia="Times New Roman" w:hAnsi="Times New Roman" w:cs="Times New Roman"/>
                <w:kern w:val="0"/>
                <w:sz w:val="20"/>
                <w:szCs w:val="20"/>
                <w:lang w:eastAsia="en-IN"/>
                <w14:ligatures w14:val="none"/>
              </w:rPr>
            </w:pPr>
          </w:p>
        </w:tc>
      </w:tr>
      <w:tr w:rsidR="00044DD3" w:rsidRPr="00044DD3" w14:paraId="434C445A" w14:textId="77777777">
        <w:trPr>
          <w:tblCellSpacing w:w="15" w:type="dxa"/>
        </w:trPr>
        <w:tc>
          <w:tcPr>
            <w:tcW w:w="0" w:type="auto"/>
            <w:vAlign w:val="center"/>
            <w:hideMark/>
          </w:tcPr>
          <w:p w14:paraId="61913EE6" w14:textId="2D323D2E"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p>
        </w:tc>
        <w:tc>
          <w:tcPr>
            <w:tcW w:w="0" w:type="auto"/>
            <w:vAlign w:val="center"/>
            <w:hideMark/>
          </w:tcPr>
          <w:p w14:paraId="1C26E1A9" w14:textId="7E1E103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p>
        </w:tc>
        <w:tc>
          <w:tcPr>
            <w:tcW w:w="0" w:type="auto"/>
            <w:vAlign w:val="center"/>
            <w:hideMark/>
          </w:tcPr>
          <w:p w14:paraId="1AABDDA6"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p>
        </w:tc>
        <w:tc>
          <w:tcPr>
            <w:tcW w:w="0" w:type="auto"/>
            <w:vAlign w:val="center"/>
            <w:hideMark/>
          </w:tcPr>
          <w:p w14:paraId="4E62E732" w14:textId="77777777" w:rsidR="00044DD3" w:rsidRPr="00044DD3" w:rsidRDefault="00044DD3" w:rsidP="004B12F8">
            <w:pPr>
              <w:spacing w:after="0" w:line="240" w:lineRule="auto"/>
              <w:jc w:val="center"/>
              <w:rPr>
                <w:rFonts w:ascii="Times New Roman" w:eastAsia="Times New Roman" w:hAnsi="Times New Roman" w:cs="Times New Roman"/>
                <w:kern w:val="0"/>
                <w:sz w:val="20"/>
                <w:szCs w:val="20"/>
                <w:lang w:eastAsia="en-IN"/>
                <w14:ligatures w14:val="none"/>
              </w:rPr>
            </w:pPr>
          </w:p>
        </w:tc>
      </w:tr>
      <w:tr w:rsidR="00044DD3" w:rsidRPr="00044DD3" w14:paraId="0F096D40" w14:textId="77777777">
        <w:trPr>
          <w:tblCellSpacing w:w="15" w:type="dxa"/>
        </w:trPr>
        <w:tc>
          <w:tcPr>
            <w:tcW w:w="0" w:type="auto"/>
            <w:vAlign w:val="center"/>
            <w:hideMark/>
          </w:tcPr>
          <w:p w14:paraId="5FE70CB5"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r w:rsidRPr="00044DD3">
              <w:rPr>
                <w:rFonts w:ascii="Times New Roman" w:eastAsia="Times New Roman" w:hAnsi="Times New Roman" w:cs="Times New Roman"/>
                <w:b/>
                <w:bCs/>
                <w:kern w:val="0"/>
                <w:lang w:eastAsia="en-IN"/>
                <w14:ligatures w14:val="none"/>
              </w:rPr>
              <w:t>To Notional Profit</w:t>
            </w:r>
          </w:p>
        </w:tc>
        <w:tc>
          <w:tcPr>
            <w:tcW w:w="0" w:type="auto"/>
            <w:vAlign w:val="center"/>
            <w:hideMark/>
          </w:tcPr>
          <w:p w14:paraId="3DDF57B1"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r w:rsidRPr="00044DD3">
              <w:rPr>
                <w:rFonts w:ascii="Times New Roman" w:eastAsia="Times New Roman" w:hAnsi="Times New Roman" w:cs="Times New Roman"/>
                <w:b/>
                <w:bCs/>
                <w:kern w:val="0"/>
                <w:lang w:eastAsia="en-IN"/>
                <w14:ligatures w14:val="none"/>
              </w:rPr>
              <w:t>30,000</w:t>
            </w:r>
          </w:p>
        </w:tc>
        <w:tc>
          <w:tcPr>
            <w:tcW w:w="0" w:type="auto"/>
            <w:vAlign w:val="center"/>
            <w:hideMark/>
          </w:tcPr>
          <w:p w14:paraId="3C33F645"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p>
        </w:tc>
        <w:tc>
          <w:tcPr>
            <w:tcW w:w="0" w:type="auto"/>
            <w:vAlign w:val="center"/>
            <w:hideMark/>
          </w:tcPr>
          <w:p w14:paraId="307B8E28" w14:textId="77777777" w:rsidR="00044DD3" w:rsidRPr="00044DD3" w:rsidRDefault="00044DD3" w:rsidP="004B12F8">
            <w:pPr>
              <w:spacing w:after="0" w:line="240" w:lineRule="auto"/>
              <w:jc w:val="center"/>
              <w:rPr>
                <w:rFonts w:ascii="Times New Roman" w:eastAsia="Times New Roman" w:hAnsi="Times New Roman" w:cs="Times New Roman"/>
                <w:kern w:val="0"/>
                <w:sz w:val="20"/>
                <w:szCs w:val="20"/>
                <w:lang w:eastAsia="en-IN"/>
                <w14:ligatures w14:val="none"/>
              </w:rPr>
            </w:pPr>
          </w:p>
        </w:tc>
      </w:tr>
      <w:tr w:rsidR="00044DD3" w:rsidRPr="00044DD3" w14:paraId="7845CF23" w14:textId="77777777">
        <w:trPr>
          <w:tblCellSpacing w:w="15" w:type="dxa"/>
        </w:trPr>
        <w:tc>
          <w:tcPr>
            <w:tcW w:w="0" w:type="auto"/>
            <w:vAlign w:val="center"/>
            <w:hideMark/>
          </w:tcPr>
          <w:p w14:paraId="77B0E61F"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r w:rsidRPr="00044DD3">
              <w:rPr>
                <w:rFonts w:ascii="Times New Roman" w:eastAsia="Times New Roman" w:hAnsi="Times New Roman" w:cs="Times New Roman"/>
                <w:b/>
                <w:bCs/>
                <w:kern w:val="0"/>
                <w:lang w:eastAsia="en-IN"/>
                <w14:ligatures w14:val="none"/>
              </w:rPr>
              <w:t>Total</w:t>
            </w:r>
          </w:p>
        </w:tc>
        <w:tc>
          <w:tcPr>
            <w:tcW w:w="0" w:type="auto"/>
            <w:vAlign w:val="center"/>
            <w:hideMark/>
          </w:tcPr>
          <w:p w14:paraId="5879241A"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r w:rsidRPr="00044DD3">
              <w:rPr>
                <w:rFonts w:ascii="Times New Roman" w:eastAsia="Times New Roman" w:hAnsi="Times New Roman" w:cs="Times New Roman"/>
                <w:b/>
                <w:bCs/>
                <w:kern w:val="0"/>
                <w:lang w:eastAsia="en-IN"/>
                <w14:ligatures w14:val="none"/>
              </w:rPr>
              <w:t>1,90,000</w:t>
            </w:r>
          </w:p>
        </w:tc>
        <w:tc>
          <w:tcPr>
            <w:tcW w:w="0" w:type="auto"/>
            <w:vAlign w:val="center"/>
            <w:hideMark/>
          </w:tcPr>
          <w:p w14:paraId="3A6AE891"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r w:rsidRPr="00044DD3">
              <w:rPr>
                <w:rFonts w:ascii="Times New Roman" w:eastAsia="Times New Roman" w:hAnsi="Times New Roman" w:cs="Times New Roman"/>
                <w:b/>
                <w:bCs/>
                <w:kern w:val="0"/>
                <w:lang w:eastAsia="en-IN"/>
                <w14:ligatures w14:val="none"/>
              </w:rPr>
              <w:t>Total</w:t>
            </w:r>
          </w:p>
        </w:tc>
        <w:tc>
          <w:tcPr>
            <w:tcW w:w="0" w:type="auto"/>
            <w:vAlign w:val="center"/>
            <w:hideMark/>
          </w:tcPr>
          <w:p w14:paraId="3268C477" w14:textId="77777777" w:rsidR="00044DD3" w:rsidRPr="00044DD3" w:rsidRDefault="00044DD3" w:rsidP="004B12F8">
            <w:pPr>
              <w:spacing w:after="0" w:line="240" w:lineRule="auto"/>
              <w:jc w:val="center"/>
              <w:rPr>
                <w:rFonts w:ascii="Times New Roman" w:eastAsia="Times New Roman" w:hAnsi="Times New Roman" w:cs="Times New Roman"/>
                <w:kern w:val="0"/>
                <w:lang w:eastAsia="en-IN"/>
                <w14:ligatures w14:val="none"/>
              </w:rPr>
            </w:pPr>
            <w:r w:rsidRPr="00044DD3">
              <w:rPr>
                <w:rFonts w:ascii="Times New Roman" w:eastAsia="Times New Roman" w:hAnsi="Times New Roman" w:cs="Times New Roman"/>
                <w:b/>
                <w:bCs/>
                <w:kern w:val="0"/>
                <w:lang w:eastAsia="en-IN"/>
                <w14:ligatures w14:val="none"/>
              </w:rPr>
              <w:t>1,90,000</w:t>
            </w:r>
          </w:p>
        </w:tc>
      </w:tr>
    </w:tbl>
    <w:p w14:paraId="29285D9D" w14:textId="77777777" w:rsidR="00044DD3" w:rsidRPr="00044DD3" w:rsidRDefault="00044DD3" w:rsidP="004B12F8">
      <w:pPr>
        <w:spacing w:before="100" w:beforeAutospacing="1" w:after="100" w:afterAutospacing="1" w:line="240" w:lineRule="auto"/>
        <w:rPr>
          <w:rFonts w:ascii="Times New Roman" w:eastAsia="Times New Roman" w:hAnsi="Times New Roman" w:cs="Times New Roman"/>
          <w:kern w:val="0"/>
          <w:lang w:eastAsia="en-IN"/>
          <w14:ligatures w14:val="none"/>
        </w:rPr>
      </w:pPr>
      <w:r w:rsidRPr="00044DD3">
        <w:rPr>
          <w:rFonts w:ascii="Times New Roman" w:eastAsia="Times New Roman" w:hAnsi="Times New Roman" w:cs="Times New Roman"/>
          <w:b/>
          <w:bCs/>
          <w:kern w:val="0"/>
          <w:lang w:eastAsia="en-IN"/>
          <w14:ligatures w14:val="none"/>
        </w:rPr>
        <w:t>Notional Profit = ₹30,000</w:t>
      </w:r>
    </w:p>
    <w:p w14:paraId="563B0992" w14:textId="77777777" w:rsidR="0054724A" w:rsidRPr="00DC5CCD" w:rsidRDefault="0054724A" w:rsidP="0054724A">
      <w:pPr>
        <w:jc w:val="center"/>
        <w:rPr>
          <w:rFonts w:ascii="Times New Roman" w:hAnsi="Times New Roman" w:cs="Times New Roman"/>
          <w:b/>
          <w:bCs/>
          <w:lang w:val="en-US"/>
        </w:rPr>
      </w:pPr>
      <w:r w:rsidRPr="00DC5CCD">
        <w:rPr>
          <w:rFonts w:ascii="Times New Roman" w:hAnsi="Times New Roman" w:cs="Times New Roman"/>
          <w:b/>
          <w:bCs/>
          <w:lang w:val="en-US"/>
        </w:rPr>
        <w:t>Part B – (</w:t>
      </w:r>
      <w:r>
        <w:rPr>
          <w:rFonts w:ascii="Times New Roman" w:hAnsi="Times New Roman" w:cs="Times New Roman"/>
          <w:b/>
          <w:bCs/>
          <w:lang w:val="en-US"/>
        </w:rPr>
        <w:t>3</w:t>
      </w:r>
      <w:r w:rsidRPr="00DC5CCD">
        <w:rPr>
          <w:rFonts w:ascii="Times New Roman" w:hAnsi="Times New Roman" w:cs="Times New Roman"/>
          <w:b/>
          <w:bCs/>
          <w:lang w:val="en-US"/>
        </w:rPr>
        <w:t xml:space="preserve"> x </w:t>
      </w:r>
      <w:r>
        <w:rPr>
          <w:rFonts w:ascii="Times New Roman" w:hAnsi="Times New Roman" w:cs="Times New Roman"/>
          <w:b/>
          <w:bCs/>
          <w:lang w:val="en-US"/>
        </w:rPr>
        <w:t>10</w:t>
      </w:r>
      <w:r w:rsidRPr="00DC5CCD">
        <w:rPr>
          <w:rFonts w:ascii="Times New Roman" w:hAnsi="Times New Roman" w:cs="Times New Roman"/>
          <w:b/>
          <w:bCs/>
          <w:lang w:val="en-US"/>
        </w:rPr>
        <w:t xml:space="preserve"> = </w:t>
      </w:r>
      <w:r>
        <w:rPr>
          <w:rFonts w:ascii="Times New Roman" w:hAnsi="Times New Roman" w:cs="Times New Roman"/>
          <w:b/>
          <w:bCs/>
          <w:lang w:val="en-US"/>
        </w:rPr>
        <w:t xml:space="preserve">30 </w:t>
      </w:r>
      <w:r w:rsidRPr="00DC5CCD">
        <w:rPr>
          <w:rFonts w:ascii="Times New Roman" w:hAnsi="Times New Roman" w:cs="Times New Roman"/>
          <w:b/>
          <w:bCs/>
          <w:lang w:val="en-US"/>
        </w:rPr>
        <w:t>Marks)</w:t>
      </w:r>
    </w:p>
    <w:p w14:paraId="31EAFCE2" w14:textId="77777777" w:rsidR="0054724A" w:rsidRDefault="0054724A" w:rsidP="0054724A">
      <w:pPr>
        <w:jc w:val="center"/>
        <w:rPr>
          <w:rFonts w:ascii="Times New Roman" w:hAnsi="Times New Roman" w:cs="Times New Roman"/>
          <w:b/>
          <w:bCs/>
          <w:lang w:val="en-US"/>
        </w:rPr>
      </w:pPr>
      <w:r w:rsidRPr="00DC5CCD">
        <w:rPr>
          <w:rFonts w:ascii="Times New Roman" w:hAnsi="Times New Roman" w:cs="Times New Roman"/>
          <w:b/>
          <w:bCs/>
          <w:lang w:val="en-US"/>
        </w:rPr>
        <w:t xml:space="preserve">Answer any </w:t>
      </w:r>
      <w:r>
        <w:rPr>
          <w:rFonts w:ascii="Times New Roman" w:hAnsi="Times New Roman" w:cs="Times New Roman"/>
          <w:b/>
          <w:bCs/>
          <w:lang w:val="en-US"/>
        </w:rPr>
        <w:t>THREE</w:t>
      </w:r>
      <w:r w:rsidRPr="00DC5CCD">
        <w:rPr>
          <w:rFonts w:ascii="Times New Roman" w:hAnsi="Times New Roman" w:cs="Times New Roman"/>
          <w:b/>
          <w:bCs/>
          <w:lang w:val="en-US"/>
        </w:rPr>
        <w:t xml:space="preserve"> questions.</w:t>
      </w:r>
    </w:p>
    <w:p w14:paraId="0F12709D" w14:textId="67255142" w:rsidR="00044DD3" w:rsidRDefault="0054724A" w:rsidP="0054724A">
      <w:pPr>
        <w:pStyle w:val="NormalWeb"/>
        <w:numPr>
          <w:ilvl w:val="0"/>
          <w:numId w:val="1"/>
        </w:numPr>
        <w:spacing w:before="0" w:beforeAutospacing="0" w:after="0" w:afterAutospacing="0"/>
        <w:rPr>
          <w:rFonts w:ascii="Arial" w:hAnsi="Arial" w:cs="Arial"/>
        </w:rPr>
      </w:pPr>
      <w:r>
        <w:rPr>
          <w:rFonts w:ascii="Arial" w:hAnsi="Arial" w:cs="Arial"/>
        </w:rPr>
        <w:t>Profit as per financial accounts Rs. 51,430</w:t>
      </w:r>
    </w:p>
    <w:p w14:paraId="4F7E8D15" w14:textId="30B1614A" w:rsidR="0054724A" w:rsidRDefault="00C61E3F" w:rsidP="0054724A">
      <w:pPr>
        <w:pStyle w:val="NormalWeb"/>
        <w:numPr>
          <w:ilvl w:val="0"/>
          <w:numId w:val="1"/>
        </w:numPr>
        <w:spacing w:before="0" w:beforeAutospacing="0" w:after="0" w:afterAutospacing="0"/>
        <w:rPr>
          <w:rFonts w:ascii="Arial" w:hAnsi="Arial" w:cs="Arial"/>
        </w:rPr>
      </w:pPr>
      <w:r>
        <w:rPr>
          <w:rFonts w:ascii="Arial" w:hAnsi="Arial" w:cs="Arial"/>
        </w:rPr>
        <w:t>Notional profit Rs. 42,000 (Here there no information regarding contract price, so it is not possible to find the profit and reserve amount)</w:t>
      </w:r>
    </w:p>
    <w:p w14:paraId="1B7ADFCA" w14:textId="7E194898" w:rsidR="00C61E3F" w:rsidRDefault="00E7056E" w:rsidP="0054724A">
      <w:pPr>
        <w:pStyle w:val="NormalWeb"/>
        <w:numPr>
          <w:ilvl w:val="0"/>
          <w:numId w:val="1"/>
        </w:numPr>
        <w:spacing w:before="0" w:beforeAutospacing="0" w:after="0" w:afterAutospacing="0"/>
        <w:rPr>
          <w:rFonts w:ascii="Arial" w:hAnsi="Arial" w:cs="Arial"/>
        </w:rPr>
      </w:pPr>
      <w:r>
        <w:rPr>
          <w:rFonts w:ascii="Arial" w:hAnsi="Arial" w:cs="Arial"/>
        </w:rPr>
        <w:t xml:space="preserve">Process P – output 5,000 units @ Rs. 75,000 </w:t>
      </w:r>
    </w:p>
    <w:p w14:paraId="2A90D504" w14:textId="3EAB2774" w:rsidR="00E7056E" w:rsidRDefault="00E7056E" w:rsidP="00E7056E">
      <w:pPr>
        <w:pStyle w:val="NormalWeb"/>
        <w:spacing w:before="0" w:beforeAutospacing="0" w:after="0" w:afterAutospacing="0"/>
        <w:ind w:left="720"/>
        <w:rPr>
          <w:rFonts w:ascii="Arial" w:hAnsi="Arial" w:cs="Arial"/>
        </w:rPr>
      </w:pPr>
      <w:r>
        <w:rPr>
          <w:rFonts w:ascii="Arial" w:hAnsi="Arial" w:cs="Arial"/>
        </w:rPr>
        <w:t>Cost per unit = Rs. 75000/5000 units = Rs. 15</w:t>
      </w:r>
    </w:p>
    <w:p w14:paraId="27E17D06" w14:textId="1869E07C" w:rsidR="00E7056E" w:rsidRDefault="00E7056E" w:rsidP="00E7056E">
      <w:pPr>
        <w:pStyle w:val="NormalWeb"/>
        <w:spacing w:before="0" w:beforeAutospacing="0" w:after="0" w:afterAutospacing="0"/>
        <w:ind w:left="360" w:firstLine="360"/>
        <w:rPr>
          <w:rFonts w:ascii="Arial" w:hAnsi="Arial" w:cs="Arial"/>
        </w:rPr>
      </w:pPr>
      <w:r>
        <w:rPr>
          <w:rFonts w:ascii="Arial" w:hAnsi="Arial" w:cs="Arial"/>
        </w:rPr>
        <w:t xml:space="preserve">Process </w:t>
      </w:r>
      <w:r>
        <w:rPr>
          <w:rFonts w:ascii="Arial" w:hAnsi="Arial" w:cs="Arial"/>
        </w:rPr>
        <w:t>Q</w:t>
      </w:r>
      <w:r>
        <w:rPr>
          <w:rFonts w:ascii="Arial" w:hAnsi="Arial" w:cs="Arial"/>
        </w:rPr>
        <w:t xml:space="preserve"> – output 5,000 units @ Rs. </w:t>
      </w:r>
      <w:r>
        <w:rPr>
          <w:rFonts w:ascii="Arial" w:hAnsi="Arial" w:cs="Arial"/>
        </w:rPr>
        <w:t>1,18</w:t>
      </w:r>
      <w:r>
        <w:rPr>
          <w:rFonts w:ascii="Arial" w:hAnsi="Arial" w:cs="Arial"/>
        </w:rPr>
        <w:t xml:space="preserve">,000 </w:t>
      </w:r>
    </w:p>
    <w:p w14:paraId="1086068E" w14:textId="4A144650" w:rsidR="00E7056E" w:rsidRDefault="00E7056E" w:rsidP="00E7056E">
      <w:pPr>
        <w:pStyle w:val="NormalWeb"/>
        <w:spacing w:before="0" w:beforeAutospacing="0" w:after="0" w:afterAutospacing="0"/>
        <w:ind w:left="720"/>
        <w:rPr>
          <w:rFonts w:ascii="Arial" w:hAnsi="Arial" w:cs="Arial"/>
        </w:rPr>
      </w:pPr>
      <w:r>
        <w:rPr>
          <w:rFonts w:ascii="Arial" w:hAnsi="Arial" w:cs="Arial"/>
        </w:rPr>
        <w:t xml:space="preserve">Cost per unit = Rs. </w:t>
      </w:r>
      <w:r>
        <w:rPr>
          <w:rFonts w:ascii="Arial" w:hAnsi="Arial" w:cs="Arial"/>
        </w:rPr>
        <w:t>1,18,</w:t>
      </w:r>
      <w:r>
        <w:rPr>
          <w:rFonts w:ascii="Arial" w:hAnsi="Arial" w:cs="Arial"/>
        </w:rPr>
        <w:t>000/5000 units = Rs.</w:t>
      </w:r>
      <w:r>
        <w:rPr>
          <w:rFonts w:ascii="Arial" w:hAnsi="Arial" w:cs="Arial"/>
        </w:rPr>
        <w:t xml:space="preserve"> 23.60</w:t>
      </w:r>
    </w:p>
    <w:p w14:paraId="3814647C" w14:textId="0CE53917" w:rsidR="00E7056E" w:rsidRDefault="00E7056E" w:rsidP="00E7056E">
      <w:pPr>
        <w:pStyle w:val="NormalWeb"/>
        <w:spacing w:before="0" w:beforeAutospacing="0" w:after="0" w:afterAutospacing="0"/>
        <w:ind w:left="360" w:firstLine="360"/>
        <w:rPr>
          <w:rFonts w:ascii="Arial" w:hAnsi="Arial" w:cs="Arial"/>
        </w:rPr>
      </w:pPr>
      <w:r>
        <w:rPr>
          <w:rFonts w:ascii="Arial" w:hAnsi="Arial" w:cs="Arial"/>
        </w:rPr>
        <w:t xml:space="preserve">Process </w:t>
      </w:r>
      <w:r>
        <w:rPr>
          <w:rFonts w:ascii="Arial" w:hAnsi="Arial" w:cs="Arial"/>
        </w:rPr>
        <w:t>R</w:t>
      </w:r>
      <w:r>
        <w:rPr>
          <w:rFonts w:ascii="Arial" w:hAnsi="Arial" w:cs="Arial"/>
        </w:rPr>
        <w:t xml:space="preserve"> – output 5,000 units @ Rs. </w:t>
      </w:r>
      <w:r w:rsidR="00FE7085">
        <w:rPr>
          <w:rFonts w:ascii="Arial" w:hAnsi="Arial" w:cs="Arial"/>
        </w:rPr>
        <w:t>1,50</w:t>
      </w:r>
      <w:r>
        <w:rPr>
          <w:rFonts w:ascii="Arial" w:hAnsi="Arial" w:cs="Arial"/>
        </w:rPr>
        <w:t>,</w:t>
      </w:r>
      <w:r w:rsidR="00FE7085">
        <w:rPr>
          <w:rFonts w:ascii="Arial" w:hAnsi="Arial" w:cs="Arial"/>
        </w:rPr>
        <w:t>5</w:t>
      </w:r>
      <w:r>
        <w:rPr>
          <w:rFonts w:ascii="Arial" w:hAnsi="Arial" w:cs="Arial"/>
        </w:rPr>
        <w:t xml:space="preserve">00 </w:t>
      </w:r>
    </w:p>
    <w:p w14:paraId="015FCDD4" w14:textId="7E6BAD66" w:rsidR="00E7056E" w:rsidRDefault="00E7056E" w:rsidP="00E7056E">
      <w:pPr>
        <w:pStyle w:val="NormalWeb"/>
        <w:spacing w:before="0" w:beforeAutospacing="0" w:after="0" w:afterAutospacing="0"/>
        <w:ind w:left="720"/>
        <w:rPr>
          <w:rFonts w:ascii="Arial" w:hAnsi="Arial" w:cs="Arial"/>
        </w:rPr>
      </w:pPr>
      <w:r>
        <w:rPr>
          <w:rFonts w:ascii="Arial" w:hAnsi="Arial" w:cs="Arial"/>
        </w:rPr>
        <w:t xml:space="preserve">Cost per unit = Rs. </w:t>
      </w:r>
      <w:r w:rsidR="00FE7085">
        <w:rPr>
          <w:rFonts w:ascii="Arial" w:hAnsi="Arial" w:cs="Arial"/>
        </w:rPr>
        <w:t>1,50,500</w:t>
      </w:r>
      <w:r>
        <w:rPr>
          <w:rFonts w:ascii="Arial" w:hAnsi="Arial" w:cs="Arial"/>
        </w:rPr>
        <w:t xml:space="preserve">/5000 units = Rs. </w:t>
      </w:r>
      <w:r w:rsidR="00FE7085">
        <w:rPr>
          <w:rFonts w:ascii="Arial" w:hAnsi="Arial" w:cs="Arial"/>
        </w:rPr>
        <w:t>30.10.</w:t>
      </w:r>
    </w:p>
    <w:p w14:paraId="2BB41EF5" w14:textId="77777777" w:rsidR="00E7056E" w:rsidRDefault="00E7056E" w:rsidP="00E7056E">
      <w:pPr>
        <w:pStyle w:val="NormalWeb"/>
        <w:spacing w:before="0" w:beforeAutospacing="0" w:after="0" w:afterAutospacing="0"/>
        <w:ind w:left="720"/>
        <w:rPr>
          <w:rFonts w:ascii="Arial" w:hAnsi="Arial" w:cs="Arial"/>
        </w:rPr>
      </w:pPr>
    </w:p>
    <w:p w14:paraId="6B8745D1" w14:textId="0CCBCD2F" w:rsidR="00FE7085" w:rsidRPr="00FE7085" w:rsidRDefault="00FE7085" w:rsidP="00FE7085">
      <w:pPr>
        <w:pStyle w:val="ListParagraph"/>
        <w:numPr>
          <w:ilvl w:val="0"/>
          <w:numId w:val="1"/>
        </w:numPr>
        <w:spacing w:after="0" w:line="240" w:lineRule="auto"/>
        <w:rPr>
          <w:rFonts w:ascii="Times New Roman" w:eastAsia="Times New Roman" w:hAnsi="Times New Roman" w:cs="Times New Roman"/>
          <w:b/>
          <w:bCs/>
          <w:kern w:val="0"/>
          <w:lang w:val="en-US"/>
          <w14:ligatures w14:val="none"/>
        </w:rPr>
      </w:pPr>
      <w:r w:rsidRPr="00FE7085">
        <w:rPr>
          <w:rFonts w:ascii="Times New Roman" w:eastAsia="Times New Roman" w:hAnsi="Times New Roman" w:cs="Times New Roman"/>
          <w:b/>
          <w:bCs/>
          <w:kern w:val="0"/>
          <w:lang w:val="en-US"/>
          <w14:ligatures w14:val="none"/>
        </w:rPr>
        <w:t xml:space="preserve">Cash budget </w:t>
      </w:r>
    </w:p>
    <w:p w14:paraId="3F8E4B9A" w14:textId="77777777" w:rsidR="00FE7085" w:rsidRPr="00FE7085" w:rsidRDefault="00FE7085" w:rsidP="00FE7085">
      <w:pPr>
        <w:spacing w:after="0" w:line="240" w:lineRule="auto"/>
        <w:rPr>
          <w:rFonts w:ascii="Times New Roman" w:eastAsia="Times New Roman" w:hAnsi="Times New Roman" w:cs="Times New Roman"/>
          <w:kern w:val="0"/>
          <w:lang w:val="en-US"/>
          <w14:ligatures w14:val="none"/>
        </w:rPr>
      </w:pPr>
      <w:r w:rsidRPr="00FE7085">
        <w:rPr>
          <w:rFonts w:ascii="Times New Roman" w:eastAsia="Times New Roman" w:hAnsi="Times New Roman" w:cs="Times New Roman"/>
          <w:kern w:val="0"/>
          <w:lang w:val="en-US"/>
          <w14:ligatures w14:val="none"/>
        </w:rPr>
        <w:t xml:space="preserve">                 </w:t>
      </w:r>
    </w:p>
    <w:tbl>
      <w:tblPr>
        <w:tblW w:w="0" w:type="auto"/>
        <w:tblInd w:w="1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1048"/>
        <w:gridCol w:w="1276"/>
        <w:gridCol w:w="1276"/>
      </w:tblGrid>
      <w:tr w:rsidR="00FE7085" w:rsidRPr="00FE7085" w14:paraId="3F9ABD74" w14:textId="77777777" w:rsidTr="004A2821">
        <w:tc>
          <w:tcPr>
            <w:tcW w:w="3568" w:type="dxa"/>
          </w:tcPr>
          <w:p w14:paraId="50F72358" w14:textId="77777777" w:rsidR="00FE7085" w:rsidRPr="00FE7085" w:rsidRDefault="00FE7085" w:rsidP="00FE7085">
            <w:pPr>
              <w:spacing w:after="0" w:line="240" w:lineRule="auto"/>
              <w:rPr>
                <w:rFonts w:ascii="Times New Roman" w:eastAsia="Times New Roman" w:hAnsi="Times New Roman" w:cs="Times New Roman"/>
                <w:b/>
                <w:bCs/>
                <w:kern w:val="0"/>
                <w:lang w:val="en-US"/>
                <w14:ligatures w14:val="none"/>
              </w:rPr>
            </w:pPr>
            <w:r w:rsidRPr="00FE7085">
              <w:rPr>
                <w:rFonts w:ascii="Times New Roman" w:eastAsia="Times New Roman" w:hAnsi="Times New Roman" w:cs="Times New Roman"/>
                <w:b/>
                <w:bCs/>
                <w:kern w:val="0"/>
                <w:lang w:val="en-US"/>
                <w14:ligatures w14:val="none"/>
              </w:rPr>
              <w:t xml:space="preserve">Particulars </w:t>
            </w:r>
          </w:p>
        </w:tc>
        <w:tc>
          <w:tcPr>
            <w:tcW w:w="1048" w:type="dxa"/>
          </w:tcPr>
          <w:p w14:paraId="3413BCFD" w14:textId="77777777" w:rsidR="00FE7085" w:rsidRPr="00FE7085" w:rsidRDefault="00FE7085" w:rsidP="00FE7085">
            <w:pPr>
              <w:spacing w:after="0" w:line="240" w:lineRule="auto"/>
              <w:rPr>
                <w:rFonts w:ascii="Times New Roman" w:eastAsia="Times New Roman" w:hAnsi="Times New Roman" w:cs="Times New Roman"/>
                <w:b/>
                <w:bCs/>
                <w:kern w:val="0"/>
                <w:lang w:val="en-US"/>
                <w14:ligatures w14:val="none"/>
              </w:rPr>
            </w:pPr>
            <w:r w:rsidRPr="00FE7085">
              <w:rPr>
                <w:rFonts w:ascii="Times New Roman" w:eastAsia="Times New Roman" w:hAnsi="Times New Roman" w:cs="Times New Roman"/>
                <w:b/>
                <w:bCs/>
                <w:kern w:val="0"/>
                <w:lang w:val="en-US"/>
                <w14:ligatures w14:val="none"/>
              </w:rPr>
              <w:t xml:space="preserve">April </w:t>
            </w:r>
          </w:p>
        </w:tc>
        <w:tc>
          <w:tcPr>
            <w:tcW w:w="1276" w:type="dxa"/>
          </w:tcPr>
          <w:p w14:paraId="7445FD77" w14:textId="77777777" w:rsidR="00FE7085" w:rsidRPr="00FE7085" w:rsidRDefault="00FE7085" w:rsidP="00FE7085">
            <w:pPr>
              <w:spacing w:after="0" w:line="240" w:lineRule="auto"/>
              <w:rPr>
                <w:rFonts w:ascii="Times New Roman" w:eastAsia="Times New Roman" w:hAnsi="Times New Roman" w:cs="Times New Roman"/>
                <w:b/>
                <w:bCs/>
                <w:kern w:val="0"/>
                <w:lang w:val="en-US"/>
                <w14:ligatures w14:val="none"/>
              </w:rPr>
            </w:pPr>
            <w:r w:rsidRPr="00FE7085">
              <w:rPr>
                <w:rFonts w:ascii="Times New Roman" w:eastAsia="Times New Roman" w:hAnsi="Times New Roman" w:cs="Times New Roman"/>
                <w:b/>
                <w:bCs/>
                <w:kern w:val="0"/>
                <w:lang w:val="en-US"/>
                <w14:ligatures w14:val="none"/>
              </w:rPr>
              <w:t xml:space="preserve">May </w:t>
            </w:r>
          </w:p>
        </w:tc>
        <w:tc>
          <w:tcPr>
            <w:tcW w:w="1276" w:type="dxa"/>
          </w:tcPr>
          <w:p w14:paraId="3C19A9FA" w14:textId="77777777" w:rsidR="00FE7085" w:rsidRPr="00FE7085" w:rsidRDefault="00FE7085" w:rsidP="00FE7085">
            <w:pPr>
              <w:spacing w:after="0" w:line="240" w:lineRule="auto"/>
              <w:rPr>
                <w:rFonts w:ascii="Times New Roman" w:eastAsia="Times New Roman" w:hAnsi="Times New Roman" w:cs="Times New Roman"/>
                <w:b/>
                <w:bCs/>
                <w:kern w:val="0"/>
                <w:lang w:val="en-US"/>
                <w14:ligatures w14:val="none"/>
              </w:rPr>
            </w:pPr>
            <w:r w:rsidRPr="00FE7085">
              <w:rPr>
                <w:rFonts w:ascii="Times New Roman" w:eastAsia="Times New Roman" w:hAnsi="Times New Roman" w:cs="Times New Roman"/>
                <w:b/>
                <w:bCs/>
                <w:kern w:val="0"/>
                <w:lang w:val="en-US"/>
                <w14:ligatures w14:val="none"/>
              </w:rPr>
              <w:t xml:space="preserve">June </w:t>
            </w:r>
          </w:p>
        </w:tc>
      </w:tr>
      <w:tr w:rsidR="00FE7085" w:rsidRPr="00FE7085" w14:paraId="28676CCF" w14:textId="77777777" w:rsidTr="004A2821">
        <w:tc>
          <w:tcPr>
            <w:tcW w:w="3568" w:type="dxa"/>
          </w:tcPr>
          <w:p w14:paraId="2E62D89E" w14:textId="77777777" w:rsidR="00FE7085" w:rsidRPr="00FE7085" w:rsidRDefault="00FE7085" w:rsidP="00FE7085">
            <w:pPr>
              <w:spacing w:after="0" w:line="240" w:lineRule="auto"/>
              <w:rPr>
                <w:rFonts w:ascii="Times New Roman" w:eastAsia="Times New Roman" w:hAnsi="Times New Roman" w:cs="Times New Roman"/>
                <w:kern w:val="0"/>
                <w:lang w:val="en-US"/>
                <w14:ligatures w14:val="none"/>
              </w:rPr>
            </w:pPr>
            <w:r w:rsidRPr="00FE7085">
              <w:rPr>
                <w:rFonts w:ascii="Times New Roman" w:eastAsia="Times New Roman" w:hAnsi="Times New Roman" w:cs="Times New Roman"/>
                <w:kern w:val="0"/>
                <w:lang w:val="en-US"/>
                <w14:ligatures w14:val="none"/>
              </w:rPr>
              <w:t>Closing cash and bank balance</w:t>
            </w:r>
          </w:p>
        </w:tc>
        <w:tc>
          <w:tcPr>
            <w:tcW w:w="1048" w:type="dxa"/>
          </w:tcPr>
          <w:p w14:paraId="211CF832" w14:textId="77777777" w:rsidR="00FE7085" w:rsidRPr="00FE7085" w:rsidRDefault="00FE7085" w:rsidP="00FE7085">
            <w:pPr>
              <w:spacing w:after="0" w:line="240" w:lineRule="auto"/>
              <w:rPr>
                <w:rFonts w:ascii="Times New Roman" w:eastAsia="Times New Roman" w:hAnsi="Times New Roman" w:cs="Times New Roman"/>
                <w:kern w:val="0"/>
                <w:lang w:val="en-US"/>
                <w14:ligatures w14:val="none"/>
              </w:rPr>
            </w:pPr>
            <w:r w:rsidRPr="00FE7085">
              <w:rPr>
                <w:rFonts w:ascii="Times New Roman" w:eastAsia="Times New Roman" w:hAnsi="Times New Roman" w:cs="Times New Roman"/>
                <w:kern w:val="0"/>
                <w:lang w:val="en-US"/>
                <w14:ligatures w14:val="none"/>
              </w:rPr>
              <w:t>56,000</w:t>
            </w:r>
          </w:p>
        </w:tc>
        <w:tc>
          <w:tcPr>
            <w:tcW w:w="1276" w:type="dxa"/>
          </w:tcPr>
          <w:p w14:paraId="6F6A64FC" w14:textId="77777777" w:rsidR="00FE7085" w:rsidRPr="00FE7085" w:rsidRDefault="00FE7085" w:rsidP="00FE7085">
            <w:pPr>
              <w:spacing w:after="0" w:line="240" w:lineRule="auto"/>
              <w:rPr>
                <w:rFonts w:ascii="Times New Roman" w:eastAsia="Times New Roman" w:hAnsi="Times New Roman" w:cs="Times New Roman"/>
                <w:kern w:val="0"/>
                <w:lang w:val="en-US"/>
                <w14:ligatures w14:val="none"/>
              </w:rPr>
            </w:pPr>
            <w:r w:rsidRPr="00FE7085">
              <w:rPr>
                <w:rFonts w:ascii="Times New Roman" w:eastAsia="Times New Roman" w:hAnsi="Times New Roman" w:cs="Times New Roman"/>
                <w:kern w:val="0"/>
                <w:lang w:val="en-US"/>
                <w14:ligatures w14:val="none"/>
              </w:rPr>
              <w:t>-</w:t>
            </w:r>
          </w:p>
        </w:tc>
        <w:tc>
          <w:tcPr>
            <w:tcW w:w="1276" w:type="dxa"/>
          </w:tcPr>
          <w:p w14:paraId="5FB11B0B" w14:textId="77777777" w:rsidR="00FE7085" w:rsidRPr="00FE7085" w:rsidRDefault="00FE7085" w:rsidP="00FE7085">
            <w:pPr>
              <w:spacing w:after="0" w:line="240" w:lineRule="auto"/>
              <w:rPr>
                <w:rFonts w:ascii="Times New Roman" w:eastAsia="Times New Roman" w:hAnsi="Times New Roman" w:cs="Times New Roman"/>
                <w:kern w:val="0"/>
                <w:lang w:val="en-US"/>
                <w14:ligatures w14:val="none"/>
              </w:rPr>
            </w:pPr>
            <w:r w:rsidRPr="00FE7085">
              <w:rPr>
                <w:rFonts w:ascii="Times New Roman" w:eastAsia="Times New Roman" w:hAnsi="Times New Roman" w:cs="Times New Roman"/>
                <w:kern w:val="0"/>
                <w:lang w:val="en-US"/>
                <w14:ligatures w14:val="none"/>
              </w:rPr>
              <w:t>-</w:t>
            </w:r>
          </w:p>
        </w:tc>
      </w:tr>
      <w:tr w:rsidR="00FE7085" w:rsidRPr="00FE7085" w14:paraId="2E21A3C6" w14:textId="77777777" w:rsidTr="004A2821">
        <w:tc>
          <w:tcPr>
            <w:tcW w:w="3568" w:type="dxa"/>
          </w:tcPr>
          <w:p w14:paraId="22C605B0" w14:textId="77777777" w:rsidR="00FE7085" w:rsidRPr="00FE7085" w:rsidRDefault="00FE7085" w:rsidP="00FE7085">
            <w:pPr>
              <w:spacing w:after="0" w:line="240" w:lineRule="auto"/>
              <w:rPr>
                <w:rFonts w:ascii="Times New Roman" w:eastAsia="Times New Roman" w:hAnsi="Times New Roman" w:cs="Times New Roman"/>
                <w:kern w:val="0"/>
                <w:lang w:val="en-US"/>
                <w14:ligatures w14:val="none"/>
              </w:rPr>
            </w:pPr>
            <w:r w:rsidRPr="00FE7085">
              <w:rPr>
                <w:rFonts w:ascii="Times New Roman" w:eastAsia="Times New Roman" w:hAnsi="Times New Roman" w:cs="Times New Roman"/>
                <w:kern w:val="0"/>
                <w:lang w:val="en-US"/>
                <w14:ligatures w14:val="none"/>
              </w:rPr>
              <w:t>Overdraft balance</w:t>
            </w:r>
          </w:p>
        </w:tc>
        <w:tc>
          <w:tcPr>
            <w:tcW w:w="1048" w:type="dxa"/>
          </w:tcPr>
          <w:p w14:paraId="21D4E52A" w14:textId="77777777" w:rsidR="00FE7085" w:rsidRPr="00FE7085" w:rsidRDefault="00FE7085" w:rsidP="00FE7085">
            <w:pPr>
              <w:spacing w:after="0" w:line="240" w:lineRule="auto"/>
              <w:rPr>
                <w:rFonts w:ascii="Times New Roman" w:eastAsia="Times New Roman" w:hAnsi="Times New Roman" w:cs="Times New Roman"/>
                <w:kern w:val="0"/>
                <w:lang w:val="en-US"/>
                <w14:ligatures w14:val="none"/>
              </w:rPr>
            </w:pPr>
          </w:p>
        </w:tc>
        <w:tc>
          <w:tcPr>
            <w:tcW w:w="1276" w:type="dxa"/>
          </w:tcPr>
          <w:p w14:paraId="7F6846E2" w14:textId="77777777" w:rsidR="00FE7085" w:rsidRPr="00FE7085" w:rsidRDefault="00FE7085" w:rsidP="00FE7085">
            <w:pPr>
              <w:spacing w:after="0" w:line="240" w:lineRule="auto"/>
              <w:rPr>
                <w:rFonts w:ascii="Times New Roman" w:eastAsia="Times New Roman" w:hAnsi="Times New Roman" w:cs="Times New Roman"/>
                <w:kern w:val="0"/>
                <w:lang w:val="en-US"/>
                <w14:ligatures w14:val="none"/>
              </w:rPr>
            </w:pPr>
            <w:r w:rsidRPr="00FE7085">
              <w:rPr>
                <w:rFonts w:ascii="Times New Roman" w:eastAsia="Times New Roman" w:hAnsi="Times New Roman" w:cs="Times New Roman"/>
                <w:kern w:val="0"/>
                <w:lang w:val="en-US"/>
                <w14:ligatures w14:val="none"/>
              </w:rPr>
              <w:t>47,000</w:t>
            </w:r>
          </w:p>
        </w:tc>
        <w:tc>
          <w:tcPr>
            <w:tcW w:w="1276" w:type="dxa"/>
          </w:tcPr>
          <w:p w14:paraId="5E744901" w14:textId="77777777" w:rsidR="00FE7085" w:rsidRPr="00FE7085" w:rsidRDefault="00FE7085" w:rsidP="00FE7085">
            <w:pPr>
              <w:spacing w:after="0" w:line="240" w:lineRule="auto"/>
              <w:rPr>
                <w:rFonts w:ascii="Times New Roman" w:eastAsia="Times New Roman" w:hAnsi="Times New Roman" w:cs="Times New Roman"/>
                <w:kern w:val="0"/>
                <w:lang w:val="en-US"/>
                <w14:ligatures w14:val="none"/>
              </w:rPr>
            </w:pPr>
            <w:r w:rsidRPr="00FE7085">
              <w:rPr>
                <w:rFonts w:ascii="Times New Roman" w:eastAsia="Times New Roman" w:hAnsi="Times New Roman" w:cs="Times New Roman"/>
                <w:kern w:val="0"/>
                <w:lang w:val="en-US"/>
                <w14:ligatures w14:val="none"/>
              </w:rPr>
              <w:t>1,67,000</w:t>
            </w:r>
          </w:p>
        </w:tc>
      </w:tr>
    </w:tbl>
    <w:p w14:paraId="5B94B8CC" w14:textId="77777777" w:rsidR="00FE7085" w:rsidRPr="00FE7085" w:rsidRDefault="00FE7085" w:rsidP="00FE7085">
      <w:pPr>
        <w:spacing w:after="0" w:line="240" w:lineRule="auto"/>
        <w:rPr>
          <w:rFonts w:ascii="Times New Roman" w:eastAsia="Times New Roman" w:hAnsi="Times New Roman" w:cs="Times New Roman"/>
          <w:kern w:val="0"/>
          <w:lang w:val="en-US"/>
          <w14:ligatures w14:val="none"/>
        </w:rPr>
      </w:pPr>
    </w:p>
    <w:p w14:paraId="74DCFD52" w14:textId="69A2E217" w:rsidR="00E7056E" w:rsidRDefault="005B61B6" w:rsidP="00FE7085">
      <w:pPr>
        <w:pStyle w:val="NormalWeb"/>
        <w:numPr>
          <w:ilvl w:val="0"/>
          <w:numId w:val="1"/>
        </w:numPr>
        <w:spacing w:before="0" w:beforeAutospacing="0" w:after="0" w:afterAutospacing="0"/>
        <w:rPr>
          <w:rFonts w:ascii="Arial" w:hAnsi="Arial" w:cs="Arial"/>
        </w:rPr>
      </w:pPr>
      <w:r>
        <w:rPr>
          <w:rFonts w:ascii="Arial" w:hAnsi="Arial" w:cs="Arial"/>
        </w:rPr>
        <w:t>Marginal cost statement</w:t>
      </w:r>
    </w:p>
    <w:tbl>
      <w:tblPr>
        <w:tblStyle w:val="TableGrid"/>
        <w:tblW w:w="0" w:type="auto"/>
        <w:tblInd w:w="720" w:type="dxa"/>
        <w:tblLook w:val="04A0" w:firstRow="1" w:lastRow="0" w:firstColumn="1" w:lastColumn="0" w:noHBand="0" w:noVBand="1"/>
      </w:tblPr>
      <w:tblGrid>
        <w:gridCol w:w="3103"/>
        <w:gridCol w:w="1701"/>
      </w:tblGrid>
      <w:tr w:rsidR="005B61B6" w14:paraId="101DE250" w14:textId="77777777" w:rsidTr="004A2821">
        <w:tc>
          <w:tcPr>
            <w:tcW w:w="3103" w:type="dxa"/>
          </w:tcPr>
          <w:p w14:paraId="1DB1B577" w14:textId="77777777" w:rsidR="005B61B6" w:rsidRDefault="005B61B6" w:rsidP="004A2821">
            <w:pPr>
              <w:pStyle w:val="ListParagraph"/>
              <w:tabs>
                <w:tab w:val="left" w:pos="1140"/>
              </w:tabs>
              <w:ind w:left="0"/>
              <w:rPr>
                <w:lang w:val="en-US"/>
              </w:rPr>
            </w:pPr>
            <w:r>
              <w:rPr>
                <w:rFonts w:ascii="Times New Roman" w:hAnsi="Times New Roman" w:cs="Times New Roman"/>
                <w:lang w:val="en-US"/>
              </w:rPr>
              <w:t>Particulars</w:t>
            </w:r>
          </w:p>
        </w:tc>
        <w:tc>
          <w:tcPr>
            <w:tcW w:w="1701" w:type="dxa"/>
          </w:tcPr>
          <w:p w14:paraId="458B67E7" w14:textId="77777777" w:rsidR="005B61B6" w:rsidRDefault="005B61B6" w:rsidP="004A2821">
            <w:pPr>
              <w:pStyle w:val="ListParagraph"/>
              <w:tabs>
                <w:tab w:val="left" w:pos="1140"/>
              </w:tabs>
              <w:ind w:left="0"/>
              <w:rPr>
                <w:lang w:val="en-US"/>
              </w:rPr>
            </w:pPr>
            <w:r>
              <w:rPr>
                <w:rFonts w:ascii="Times New Roman" w:hAnsi="Times New Roman" w:cs="Times New Roman"/>
                <w:lang w:val="en-US"/>
              </w:rPr>
              <w:t xml:space="preserve"> (Rs)</w:t>
            </w:r>
          </w:p>
        </w:tc>
      </w:tr>
      <w:tr w:rsidR="005B61B6" w14:paraId="6A06582C" w14:textId="77777777" w:rsidTr="004A2821">
        <w:tc>
          <w:tcPr>
            <w:tcW w:w="3103" w:type="dxa"/>
          </w:tcPr>
          <w:p w14:paraId="657FBEEC" w14:textId="676AF8E3" w:rsidR="005B61B6" w:rsidRDefault="005B61B6" w:rsidP="004A2821">
            <w:pPr>
              <w:pStyle w:val="ListParagraph"/>
              <w:tabs>
                <w:tab w:val="left" w:pos="1140"/>
              </w:tabs>
              <w:ind w:left="0"/>
              <w:rPr>
                <w:lang w:val="en-US"/>
              </w:rPr>
            </w:pPr>
            <w:r>
              <w:rPr>
                <w:lang w:val="en-US"/>
              </w:rPr>
              <w:t>sales</w:t>
            </w:r>
          </w:p>
        </w:tc>
        <w:tc>
          <w:tcPr>
            <w:tcW w:w="1701" w:type="dxa"/>
          </w:tcPr>
          <w:p w14:paraId="70CC55D9" w14:textId="36274611" w:rsidR="005B61B6" w:rsidRDefault="005B61B6" w:rsidP="004A2821">
            <w:pPr>
              <w:pStyle w:val="ListParagraph"/>
              <w:tabs>
                <w:tab w:val="left" w:pos="1140"/>
              </w:tabs>
              <w:ind w:left="0"/>
              <w:rPr>
                <w:lang w:val="en-US"/>
              </w:rPr>
            </w:pPr>
            <w:r>
              <w:rPr>
                <w:lang w:val="en-US"/>
              </w:rPr>
              <w:t>15,000</w:t>
            </w:r>
          </w:p>
        </w:tc>
      </w:tr>
      <w:tr w:rsidR="005B61B6" w14:paraId="693119B6" w14:textId="77777777" w:rsidTr="004A2821">
        <w:tc>
          <w:tcPr>
            <w:tcW w:w="3103" w:type="dxa"/>
          </w:tcPr>
          <w:p w14:paraId="280820D5" w14:textId="3B541698" w:rsidR="005B61B6" w:rsidRDefault="005B61B6" w:rsidP="004A2821">
            <w:pPr>
              <w:pStyle w:val="ListParagraph"/>
              <w:tabs>
                <w:tab w:val="left" w:pos="1140"/>
              </w:tabs>
              <w:ind w:left="0"/>
              <w:rPr>
                <w:lang w:val="en-US"/>
              </w:rPr>
            </w:pPr>
            <w:r>
              <w:rPr>
                <w:lang w:val="en-US"/>
              </w:rPr>
              <w:t>Less (variable cost)</w:t>
            </w:r>
          </w:p>
        </w:tc>
        <w:tc>
          <w:tcPr>
            <w:tcW w:w="1701" w:type="dxa"/>
          </w:tcPr>
          <w:p w14:paraId="5AE047D8" w14:textId="77777777" w:rsidR="005B61B6" w:rsidRDefault="005B61B6" w:rsidP="004A2821">
            <w:pPr>
              <w:pStyle w:val="ListParagraph"/>
              <w:tabs>
                <w:tab w:val="left" w:pos="1140"/>
              </w:tabs>
              <w:ind w:left="0"/>
              <w:rPr>
                <w:lang w:val="en-US"/>
              </w:rPr>
            </w:pPr>
          </w:p>
        </w:tc>
      </w:tr>
      <w:tr w:rsidR="005B61B6" w14:paraId="67D6200B" w14:textId="77777777" w:rsidTr="004A2821">
        <w:tc>
          <w:tcPr>
            <w:tcW w:w="3103" w:type="dxa"/>
          </w:tcPr>
          <w:p w14:paraId="10717105" w14:textId="77777777" w:rsidR="005B61B6" w:rsidRDefault="005B61B6" w:rsidP="004A2821">
            <w:pPr>
              <w:pStyle w:val="ListParagraph"/>
              <w:tabs>
                <w:tab w:val="left" w:pos="1140"/>
              </w:tabs>
              <w:ind w:left="0"/>
              <w:rPr>
                <w:lang w:val="en-US"/>
              </w:rPr>
            </w:pPr>
            <w:r>
              <w:rPr>
                <w:lang w:val="en-US"/>
              </w:rPr>
              <w:t>Direct materials</w:t>
            </w:r>
          </w:p>
        </w:tc>
        <w:tc>
          <w:tcPr>
            <w:tcW w:w="1701" w:type="dxa"/>
          </w:tcPr>
          <w:p w14:paraId="6B0988E8" w14:textId="77777777" w:rsidR="005B61B6" w:rsidRDefault="005B61B6" w:rsidP="004A2821">
            <w:pPr>
              <w:pStyle w:val="ListParagraph"/>
              <w:tabs>
                <w:tab w:val="left" w:pos="1140"/>
              </w:tabs>
              <w:ind w:left="0"/>
              <w:rPr>
                <w:lang w:val="en-US"/>
              </w:rPr>
            </w:pPr>
            <w:r>
              <w:rPr>
                <w:lang w:val="en-US"/>
              </w:rPr>
              <w:t>4,500</w:t>
            </w:r>
          </w:p>
        </w:tc>
      </w:tr>
      <w:tr w:rsidR="005B61B6" w14:paraId="751B6240" w14:textId="77777777" w:rsidTr="004A2821">
        <w:tc>
          <w:tcPr>
            <w:tcW w:w="3103" w:type="dxa"/>
          </w:tcPr>
          <w:p w14:paraId="1C983844" w14:textId="77777777" w:rsidR="005B61B6" w:rsidRDefault="005B61B6" w:rsidP="004A2821">
            <w:pPr>
              <w:pStyle w:val="ListParagraph"/>
              <w:tabs>
                <w:tab w:val="left" w:pos="1140"/>
              </w:tabs>
              <w:ind w:left="0"/>
              <w:rPr>
                <w:lang w:val="en-US"/>
              </w:rPr>
            </w:pPr>
            <w:r>
              <w:rPr>
                <w:lang w:val="en-US"/>
              </w:rPr>
              <w:t>Direct wages</w:t>
            </w:r>
          </w:p>
        </w:tc>
        <w:tc>
          <w:tcPr>
            <w:tcW w:w="1701" w:type="dxa"/>
          </w:tcPr>
          <w:p w14:paraId="16B33C42" w14:textId="77777777" w:rsidR="005B61B6" w:rsidRDefault="005B61B6" w:rsidP="004A2821">
            <w:pPr>
              <w:pStyle w:val="ListParagraph"/>
              <w:tabs>
                <w:tab w:val="left" w:pos="1140"/>
              </w:tabs>
              <w:ind w:left="0"/>
              <w:rPr>
                <w:lang w:val="en-US"/>
              </w:rPr>
            </w:pPr>
            <w:r>
              <w:rPr>
                <w:lang w:val="en-US"/>
              </w:rPr>
              <w:t>2,500</w:t>
            </w:r>
          </w:p>
        </w:tc>
      </w:tr>
      <w:tr w:rsidR="005B61B6" w14:paraId="3945895D" w14:textId="77777777" w:rsidTr="004A2821">
        <w:tc>
          <w:tcPr>
            <w:tcW w:w="3103" w:type="dxa"/>
          </w:tcPr>
          <w:p w14:paraId="36952CE2" w14:textId="77777777" w:rsidR="005B61B6" w:rsidRDefault="005B61B6" w:rsidP="004A2821">
            <w:pPr>
              <w:pStyle w:val="ListParagraph"/>
              <w:tabs>
                <w:tab w:val="left" w:pos="1140"/>
              </w:tabs>
              <w:ind w:left="0"/>
              <w:rPr>
                <w:lang w:val="en-US"/>
              </w:rPr>
            </w:pPr>
            <w:r>
              <w:rPr>
                <w:lang w:val="en-US"/>
              </w:rPr>
              <w:t>Factory overheads</w:t>
            </w:r>
          </w:p>
        </w:tc>
        <w:tc>
          <w:tcPr>
            <w:tcW w:w="1701" w:type="dxa"/>
          </w:tcPr>
          <w:p w14:paraId="13E7A8DB" w14:textId="77777777" w:rsidR="005B61B6" w:rsidRDefault="005B61B6" w:rsidP="004A2821">
            <w:pPr>
              <w:pStyle w:val="ListParagraph"/>
              <w:tabs>
                <w:tab w:val="left" w:pos="1140"/>
              </w:tabs>
              <w:ind w:left="0"/>
              <w:rPr>
                <w:lang w:val="en-US"/>
              </w:rPr>
            </w:pPr>
            <w:r>
              <w:rPr>
                <w:lang w:val="en-US"/>
              </w:rPr>
              <w:t>1,500</w:t>
            </w:r>
          </w:p>
        </w:tc>
      </w:tr>
      <w:tr w:rsidR="005B61B6" w14:paraId="5387AAD7" w14:textId="77777777" w:rsidTr="004A2821">
        <w:tc>
          <w:tcPr>
            <w:tcW w:w="3103" w:type="dxa"/>
          </w:tcPr>
          <w:p w14:paraId="3BB38A47" w14:textId="19B70C61" w:rsidR="005B61B6" w:rsidRPr="005B61B6" w:rsidRDefault="005B61B6" w:rsidP="004A2821">
            <w:pPr>
              <w:pStyle w:val="ListParagraph"/>
              <w:tabs>
                <w:tab w:val="left" w:pos="1140"/>
              </w:tabs>
              <w:ind w:left="0"/>
              <w:rPr>
                <w:b/>
                <w:bCs/>
                <w:lang w:val="en-US"/>
              </w:rPr>
            </w:pPr>
            <w:r w:rsidRPr="005B61B6">
              <w:rPr>
                <w:b/>
                <w:bCs/>
                <w:lang w:val="en-US"/>
              </w:rPr>
              <w:t>Contribution</w:t>
            </w:r>
          </w:p>
        </w:tc>
        <w:tc>
          <w:tcPr>
            <w:tcW w:w="1701" w:type="dxa"/>
          </w:tcPr>
          <w:p w14:paraId="71CCA94C" w14:textId="53803BC0" w:rsidR="005B61B6" w:rsidRPr="005B61B6" w:rsidRDefault="005B61B6" w:rsidP="004A2821">
            <w:pPr>
              <w:pStyle w:val="ListParagraph"/>
              <w:tabs>
                <w:tab w:val="left" w:pos="1140"/>
              </w:tabs>
              <w:ind w:left="0"/>
              <w:rPr>
                <w:b/>
                <w:bCs/>
                <w:lang w:val="en-US"/>
              </w:rPr>
            </w:pPr>
            <w:r w:rsidRPr="005B61B6">
              <w:rPr>
                <w:b/>
                <w:bCs/>
                <w:lang w:val="en-US"/>
              </w:rPr>
              <w:t>6</w:t>
            </w:r>
            <w:r w:rsidRPr="005B61B6">
              <w:rPr>
                <w:b/>
                <w:bCs/>
                <w:lang w:val="en-US"/>
              </w:rPr>
              <w:t>,500</w:t>
            </w:r>
          </w:p>
        </w:tc>
      </w:tr>
      <w:tr w:rsidR="005B61B6" w14:paraId="172FC073" w14:textId="77777777" w:rsidTr="004A2821">
        <w:tc>
          <w:tcPr>
            <w:tcW w:w="3103" w:type="dxa"/>
          </w:tcPr>
          <w:p w14:paraId="16B1D90B" w14:textId="4E995B44" w:rsidR="005B61B6" w:rsidRDefault="005B61B6" w:rsidP="004A2821">
            <w:pPr>
              <w:pStyle w:val="ListParagraph"/>
              <w:tabs>
                <w:tab w:val="left" w:pos="1140"/>
              </w:tabs>
              <w:ind w:left="0"/>
              <w:rPr>
                <w:lang w:val="en-US"/>
              </w:rPr>
            </w:pPr>
            <w:r>
              <w:rPr>
                <w:lang w:val="en-US"/>
              </w:rPr>
              <w:t>Less (</w:t>
            </w:r>
            <w:r>
              <w:rPr>
                <w:lang w:val="en-US"/>
              </w:rPr>
              <w:t>Fixed cost</w:t>
            </w:r>
            <w:r>
              <w:rPr>
                <w:lang w:val="en-US"/>
              </w:rPr>
              <w:t>)</w:t>
            </w:r>
          </w:p>
        </w:tc>
        <w:tc>
          <w:tcPr>
            <w:tcW w:w="1701" w:type="dxa"/>
          </w:tcPr>
          <w:p w14:paraId="3FE033CB" w14:textId="77777777" w:rsidR="005B61B6" w:rsidRDefault="005B61B6" w:rsidP="004A2821">
            <w:pPr>
              <w:pStyle w:val="ListParagraph"/>
              <w:tabs>
                <w:tab w:val="left" w:pos="1140"/>
              </w:tabs>
              <w:ind w:left="0"/>
              <w:rPr>
                <w:lang w:val="en-US"/>
              </w:rPr>
            </w:pPr>
          </w:p>
        </w:tc>
      </w:tr>
      <w:tr w:rsidR="005B61B6" w14:paraId="3348A9AF" w14:textId="77777777" w:rsidTr="004A2821">
        <w:tc>
          <w:tcPr>
            <w:tcW w:w="3103" w:type="dxa"/>
          </w:tcPr>
          <w:p w14:paraId="1DF6BD1E" w14:textId="77777777" w:rsidR="005B61B6" w:rsidRDefault="005B61B6" w:rsidP="004A2821">
            <w:pPr>
              <w:pStyle w:val="ListParagraph"/>
              <w:tabs>
                <w:tab w:val="left" w:pos="1140"/>
              </w:tabs>
              <w:ind w:left="0"/>
              <w:rPr>
                <w:lang w:val="en-US"/>
              </w:rPr>
            </w:pPr>
            <w:r>
              <w:rPr>
                <w:lang w:val="en-US"/>
              </w:rPr>
              <w:t>Administration Expenses</w:t>
            </w:r>
          </w:p>
        </w:tc>
        <w:tc>
          <w:tcPr>
            <w:tcW w:w="1701" w:type="dxa"/>
          </w:tcPr>
          <w:p w14:paraId="1DC1EA5D" w14:textId="77777777" w:rsidR="005B61B6" w:rsidRDefault="005B61B6" w:rsidP="004A2821">
            <w:pPr>
              <w:pStyle w:val="ListParagraph"/>
              <w:tabs>
                <w:tab w:val="left" w:pos="1140"/>
              </w:tabs>
              <w:ind w:left="0"/>
              <w:rPr>
                <w:lang w:val="en-US"/>
              </w:rPr>
            </w:pPr>
            <w:r>
              <w:rPr>
                <w:lang w:val="en-US"/>
              </w:rPr>
              <w:t>1,250</w:t>
            </w:r>
          </w:p>
        </w:tc>
      </w:tr>
      <w:tr w:rsidR="005B61B6" w14:paraId="348449DF" w14:textId="77777777" w:rsidTr="004A2821">
        <w:tc>
          <w:tcPr>
            <w:tcW w:w="3103" w:type="dxa"/>
          </w:tcPr>
          <w:p w14:paraId="05A26563" w14:textId="2E3F070F" w:rsidR="005B61B6" w:rsidRDefault="005B61B6" w:rsidP="005B61B6">
            <w:pPr>
              <w:pStyle w:val="ListParagraph"/>
              <w:tabs>
                <w:tab w:val="left" w:pos="1140"/>
              </w:tabs>
              <w:ind w:left="0"/>
              <w:rPr>
                <w:lang w:val="en-US"/>
              </w:rPr>
            </w:pPr>
            <w:r>
              <w:rPr>
                <w:lang w:val="en-US"/>
              </w:rPr>
              <w:t>Profit</w:t>
            </w:r>
          </w:p>
        </w:tc>
        <w:tc>
          <w:tcPr>
            <w:tcW w:w="1701" w:type="dxa"/>
          </w:tcPr>
          <w:p w14:paraId="42182D07" w14:textId="42FE971A" w:rsidR="005B61B6" w:rsidRDefault="005B61B6" w:rsidP="005B61B6">
            <w:pPr>
              <w:pStyle w:val="ListParagraph"/>
              <w:tabs>
                <w:tab w:val="left" w:pos="1140"/>
              </w:tabs>
              <w:ind w:left="0"/>
              <w:rPr>
                <w:lang w:val="en-US"/>
              </w:rPr>
            </w:pPr>
            <w:r>
              <w:rPr>
                <w:lang w:val="en-US"/>
              </w:rPr>
              <w:t>5,250</w:t>
            </w:r>
          </w:p>
        </w:tc>
      </w:tr>
    </w:tbl>
    <w:p w14:paraId="2D1925E9" w14:textId="77777777" w:rsidR="005B61B6" w:rsidRDefault="005B61B6" w:rsidP="005B61B6">
      <w:pPr>
        <w:pStyle w:val="NormalWeb"/>
        <w:spacing w:before="0" w:beforeAutospacing="0" w:after="0" w:afterAutospacing="0"/>
        <w:ind w:left="720"/>
        <w:rPr>
          <w:rFonts w:ascii="Arial" w:hAnsi="Arial" w:cs="Arial"/>
        </w:rPr>
      </w:pPr>
    </w:p>
    <w:sectPr w:rsidR="005B61B6" w:rsidSect="008832BE">
      <w:pgSz w:w="11906" w:h="16838"/>
      <w:pgMar w:top="568"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DBE"/>
    <w:multiLevelType w:val="multilevel"/>
    <w:tmpl w:val="D67E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B1566"/>
    <w:multiLevelType w:val="hybridMultilevel"/>
    <w:tmpl w:val="1BDACD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DCA5932"/>
    <w:multiLevelType w:val="hybridMultilevel"/>
    <w:tmpl w:val="4BC4007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98507302">
    <w:abstractNumId w:val="2"/>
  </w:num>
  <w:num w:numId="2" w16cid:durableId="529149988">
    <w:abstractNumId w:val="0"/>
  </w:num>
  <w:num w:numId="3" w16cid:durableId="213740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BE"/>
    <w:rsid w:val="000075D9"/>
    <w:rsid w:val="00044DD3"/>
    <w:rsid w:val="0008424B"/>
    <w:rsid w:val="00245C76"/>
    <w:rsid w:val="00310B14"/>
    <w:rsid w:val="003943C7"/>
    <w:rsid w:val="00403329"/>
    <w:rsid w:val="004706C3"/>
    <w:rsid w:val="004B12F8"/>
    <w:rsid w:val="0054724A"/>
    <w:rsid w:val="005B61B6"/>
    <w:rsid w:val="006E7366"/>
    <w:rsid w:val="007104D1"/>
    <w:rsid w:val="008832BE"/>
    <w:rsid w:val="008A0FCD"/>
    <w:rsid w:val="009F5D80"/>
    <w:rsid w:val="00AF7BA5"/>
    <w:rsid w:val="00C61E3F"/>
    <w:rsid w:val="00C72267"/>
    <w:rsid w:val="00CF0079"/>
    <w:rsid w:val="00E7056E"/>
    <w:rsid w:val="00EA0DAA"/>
    <w:rsid w:val="00FE70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6591"/>
  <w15:chartTrackingRefBased/>
  <w15:docId w15:val="{1710C99B-9843-4636-9E07-ACD4902D0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2BE"/>
  </w:style>
  <w:style w:type="paragraph" w:styleId="Heading1">
    <w:name w:val="heading 1"/>
    <w:basedOn w:val="Normal"/>
    <w:next w:val="Normal"/>
    <w:link w:val="Heading1Char"/>
    <w:uiPriority w:val="9"/>
    <w:qFormat/>
    <w:rsid w:val="008832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32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32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32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32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32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32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32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32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2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3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32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32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32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3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3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3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32BE"/>
    <w:rPr>
      <w:rFonts w:eastAsiaTheme="majorEastAsia" w:cstheme="majorBidi"/>
      <w:color w:val="272727" w:themeColor="text1" w:themeTint="D8"/>
    </w:rPr>
  </w:style>
  <w:style w:type="paragraph" w:styleId="Title">
    <w:name w:val="Title"/>
    <w:basedOn w:val="Normal"/>
    <w:next w:val="Normal"/>
    <w:link w:val="TitleChar"/>
    <w:uiPriority w:val="10"/>
    <w:qFormat/>
    <w:rsid w:val="008832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3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3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3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32BE"/>
    <w:pPr>
      <w:spacing w:before="160"/>
      <w:jc w:val="center"/>
    </w:pPr>
    <w:rPr>
      <w:i/>
      <w:iCs/>
      <w:color w:val="404040" w:themeColor="text1" w:themeTint="BF"/>
    </w:rPr>
  </w:style>
  <w:style w:type="character" w:customStyle="1" w:styleId="QuoteChar">
    <w:name w:val="Quote Char"/>
    <w:basedOn w:val="DefaultParagraphFont"/>
    <w:link w:val="Quote"/>
    <w:uiPriority w:val="29"/>
    <w:rsid w:val="008832BE"/>
    <w:rPr>
      <w:i/>
      <w:iCs/>
      <w:color w:val="404040" w:themeColor="text1" w:themeTint="BF"/>
    </w:rPr>
  </w:style>
  <w:style w:type="paragraph" w:styleId="ListParagraph">
    <w:name w:val="List Paragraph"/>
    <w:basedOn w:val="Normal"/>
    <w:uiPriority w:val="34"/>
    <w:qFormat/>
    <w:rsid w:val="008832BE"/>
    <w:pPr>
      <w:ind w:left="720"/>
      <w:contextualSpacing/>
    </w:pPr>
  </w:style>
  <w:style w:type="character" w:styleId="IntenseEmphasis">
    <w:name w:val="Intense Emphasis"/>
    <w:basedOn w:val="DefaultParagraphFont"/>
    <w:uiPriority w:val="21"/>
    <w:qFormat/>
    <w:rsid w:val="008832BE"/>
    <w:rPr>
      <w:i/>
      <w:iCs/>
      <w:color w:val="2F5496" w:themeColor="accent1" w:themeShade="BF"/>
    </w:rPr>
  </w:style>
  <w:style w:type="paragraph" w:styleId="IntenseQuote">
    <w:name w:val="Intense Quote"/>
    <w:basedOn w:val="Normal"/>
    <w:next w:val="Normal"/>
    <w:link w:val="IntenseQuoteChar"/>
    <w:uiPriority w:val="30"/>
    <w:qFormat/>
    <w:rsid w:val="008832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32BE"/>
    <w:rPr>
      <w:i/>
      <w:iCs/>
      <w:color w:val="2F5496" w:themeColor="accent1" w:themeShade="BF"/>
    </w:rPr>
  </w:style>
  <w:style w:type="character" w:styleId="IntenseReference">
    <w:name w:val="Intense Reference"/>
    <w:basedOn w:val="DefaultParagraphFont"/>
    <w:uiPriority w:val="32"/>
    <w:qFormat/>
    <w:rsid w:val="008832BE"/>
    <w:rPr>
      <w:b/>
      <w:bCs/>
      <w:smallCaps/>
      <w:color w:val="2F5496" w:themeColor="accent1" w:themeShade="BF"/>
      <w:spacing w:val="5"/>
    </w:rPr>
  </w:style>
  <w:style w:type="paragraph" w:styleId="NormalWeb">
    <w:name w:val="Normal (Web)"/>
    <w:basedOn w:val="Normal"/>
    <w:uiPriority w:val="99"/>
    <w:unhideWhenUsed/>
    <w:rsid w:val="004706C3"/>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citation-11">
    <w:name w:val="citation-11"/>
    <w:basedOn w:val="DefaultParagraphFont"/>
    <w:rsid w:val="004706C3"/>
  </w:style>
  <w:style w:type="character" w:customStyle="1" w:styleId="citation-10">
    <w:name w:val="citation-10"/>
    <w:basedOn w:val="DefaultParagraphFont"/>
    <w:rsid w:val="004706C3"/>
  </w:style>
  <w:style w:type="character" w:customStyle="1" w:styleId="citation-9">
    <w:name w:val="citation-9"/>
    <w:basedOn w:val="DefaultParagraphFont"/>
    <w:rsid w:val="004706C3"/>
  </w:style>
  <w:style w:type="character" w:customStyle="1" w:styleId="math-inline">
    <w:name w:val="math-inline"/>
    <w:basedOn w:val="DefaultParagraphFont"/>
    <w:rsid w:val="004706C3"/>
  </w:style>
  <w:style w:type="character" w:styleId="Strong">
    <w:name w:val="Strong"/>
    <w:basedOn w:val="DefaultParagraphFont"/>
    <w:uiPriority w:val="22"/>
    <w:qFormat/>
    <w:rsid w:val="00044DD3"/>
    <w:rPr>
      <w:b/>
      <w:bCs/>
    </w:rPr>
  </w:style>
  <w:style w:type="table" w:styleId="TableGrid">
    <w:name w:val="Table Grid"/>
    <w:basedOn w:val="TableNormal"/>
    <w:uiPriority w:val="39"/>
    <w:rsid w:val="005B6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sivakumar V</dc:creator>
  <cp:keywords/>
  <dc:description/>
  <cp:lastModifiedBy>sivakumar V</cp:lastModifiedBy>
  <cp:revision>2</cp:revision>
  <dcterms:created xsi:type="dcterms:W3CDTF">2026-01-17T05:24:00Z</dcterms:created>
  <dcterms:modified xsi:type="dcterms:W3CDTF">2026-01-17T10:14:00Z</dcterms:modified>
</cp:coreProperties>
</file>