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D5B6" w14:textId="77777777" w:rsidR="00AE4D7B" w:rsidRDefault="00AE4D7B" w:rsidP="00AE4D7B">
      <w:pPr>
        <w:pStyle w:val="NormalWeb"/>
        <w:spacing w:before="0" w:beforeAutospacing="0" w:after="0" w:afterAutospacing="0" w:line="276" w:lineRule="auto"/>
        <w:jc w:val="center"/>
        <w:rPr>
          <w:rStyle w:val="Strong"/>
        </w:rPr>
      </w:pPr>
      <w:r>
        <w:rPr>
          <w:rStyle w:val="Strong"/>
        </w:rPr>
        <w:t>ANNA ADARSH COLLEGE FOR WOMEN (AUTONOMOUS)</w:t>
      </w:r>
      <w:r>
        <w:rPr>
          <w:b/>
          <w:bCs/>
        </w:rPr>
        <w:br/>
      </w:r>
      <w:r>
        <w:rPr>
          <w:rStyle w:val="Strong"/>
        </w:rPr>
        <w:t>CHENNAI – 600 040</w:t>
      </w:r>
    </w:p>
    <w:p w14:paraId="39E07719" w14:textId="0E6D11D2" w:rsidR="00AE4D7B" w:rsidRDefault="00AE4D7B" w:rsidP="00AE4D7B">
      <w:pPr>
        <w:pStyle w:val="NormalWeb"/>
        <w:spacing w:before="0" w:beforeAutospacing="0" w:after="0" w:afterAutospacing="0" w:line="276" w:lineRule="auto"/>
        <w:jc w:val="center"/>
      </w:pPr>
      <w:r>
        <w:rPr>
          <w:b/>
          <w:bCs/>
        </w:rPr>
        <w:t>SCHEME</w:t>
      </w:r>
    </w:p>
    <w:p w14:paraId="5B4BB5AE" w14:textId="77777777" w:rsidR="00AE4D7B" w:rsidRDefault="00AE4D7B" w:rsidP="00AE4D7B">
      <w:pPr>
        <w:pStyle w:val="NormalWeb"/>
        <w:spacing w:before="0" w:beforeAutospacing="0" w:after="0" w:afterAutospacing="0" w:line="276" w:lineRule="auto"/>
        <w:rPr>
          <w:b/>
          <w:bCs/>
        </w:rPr>
      </w:pPr>
      <w:r>
        <w:rPr>
          <w:b/>
          <w:bCs/>
        </w:rPr>
        <w:t>Programme: B.Com (CS)</w:t>
      </w:r>
      <w:r>
        <w:rPr>
          <w:b/>
          <w:bCs/>
        </w:rPr>
        <w:tab/>
      </w:r>
      <w:r>
        <w:rPr>
          <w:b/>
          <w:bCs/>
        </w:rPr>
        <w:tab/>
      </w:r>
      <w:r>
        <w:rPr>
          <w:b/>
          <w:bCs/>
        </w:rPr>
        <w:tab/>
      </w:r>
      <w:r>
        <w:rPr>
          <w:b/>
          <w:bCs/>
        </w:rPr>
        <w:tab/>
      </w:r>
      <w:r>
        <w:rPr>
          <w:b/>
          <w:bCs/>
        </w:rPr>
        <w:tab/>
      </w:r>
      <w:r>
        <w:rPr>
          <w:b/>
          <w:bCs/>
        </w:rPr>
        <w:tab/>
      </w:r>
      <w:r>
        <w:rPr>
          <w:b/>
          <w:bCs/>
        </w:rPr>
        <w:tab/>
        <w:t xml:space="preserve"> Semester: IV</w:t>
      </w:r>
    </w:p>
    <w:p w14:paraId="0285BC4A" w14:textId="77777777" w:rsidR="00AE4D7B" w:rsidRDefault="00AE4D7B" w:rsidP="00AE4D7B">
      <w:pPr>
        <w:pStyle w:val="NormalWeb"/>
        <w:spacing w:before="0" w:beforeAutospacing="0" w:line="276" w:lineRule="auto"/>
        <w:rPr>
          <w:b/>
          <w:bCs/>
        </w:rPr>
      </w:pPr>
      <w:r>
        <w:rPr>
          <w:b/>
          <w:bCs/>
        </w:rPr>
        <w:t>Course Title: Corporate Accounting II</w:t>
      </w:r>
      <w:r>
        <w:rPr>
          <w:b/>
          <w:bCs/>
        </w:rPr>
        <w:tab/>
      </w:r>
      <w:r>
        <w:rPr>
          <w:b/>
          <w:bCs/>
        </w:rPr>
        <w:tab/>
      </w:r>
      <w:r>
        <w:rPr>
          <w:b/>
          <w:bCs/>
        </w:rPr>
        <w:tab/>
        <w:t>Course Code: 24UCMCS307</w:t>
      </w:r>
    </w:p>
    <w:p w14:paraId="5F9521D2" w14:textId="77777777" w:rsidR="00AE4D7B" w:rsidRDefault="00AE4D7B" w:rsidP="00AE4D7B">
      <w:pPr>
        <w:pStyle w:val="NormalWeb"/>
        <w:spacing w:before="0" w:beforeAutospacing="0" w:after="0" w:afterAutospacing="0" w:line="276" w:lineRule="auto"/>
        <w:jc w:val="center"/>
        <w:rPr>
          <w:b/>
          <w:bCs/>
        </w:rPr>
      </w:pPr>
      <w:r>
        <w:rPr>
          <w:b/>
          <w:bCs/>
        </w:rPr>
        <w:t>SECTION – A (10 × 2 = 20 Marks)</w:t>
      </w:r>
    </w:p>
    <w:p w14:paraId="773F654E" w14:textId="77777777" w:rsidR="00AE4D7B" w:rsidRDefault="00AE4D7B" w:rsidP="00AE4D7B">
      <w:pPr>
        <w:pStyle w:val="NormalWeb"/>
        <w:spacing w:before="0" w:beforeAutospacing="0" w:after="0" w:afterAutospacing="0" w:line="276" w:lineRule="auto"/>
        <w:jc w:val="center"/>
        <w:rPr>
          <w:b/>
          <w:bCs/>
        </w:rPr>
      </w:pPr>
      <w:r>
        <w:rPr>
          <w:b/>
          <w:bCs/>
        </w:rPr>
        <w:t>Answer Any 10 Questions</w:t>
      </w:r>
    </w:p>
    <w:p w14:paraId="0A1236B2" w14:textId="77777777" w:rsidR="00D31D5A" w:rsidRPr="00D31D5A" w:rsidRDefault="00D31D5A" w:rsidP="004D59B7">
      <w:pPr>
        <w:spacing w:after="0" w:line="240" w:lineRule="auto"/>
        <w:ind w:left="720" w:hanging="360"/>
        <w:jc w:val="both"/>
        <w:rPr>
          <w:rFonts w:ascii="Times New Roman" w:hAnsi="Times New Roman" w:cs="Times New Roman"/>
          <w:sz w:val="24"/>
          <w:szCs w:val="24"/>
        </w:rPr>
      </w:pPr>
    </w:p>
    <w:p w14:paraId="5A9ED38E" w14:textId="77777777" w:rsidR="00BB31B3" w:rsidRPr="00D31D5A" w:rsidRDefault="00BB31B3" w:rsidP="00D31D5A">
      <w:pPr>
        <w:pStyle w:val="ListParagraph"/>
        <w:numPr>
          <w:ilvl w:val="0"/>
          <w:numId w:val="1"/>
        </w:numPr>
        <w:spacing w:after="0" w:line="360" w:lineRule="auto"/>
        <w:jc w:val="both"/>
        <w:rPr>
          <w:rFonts w:ascii="Times New Roman" w:hAnsi="Times New Roman" w:cs="Times New Roman"/>
          <w:sz w:val="24"/>
          <w:szCs w:val="24"/>
        </w:rPr>
      </w:pPr>
      <w:r w:rsidRPr="00D31D5A">
        <w:rPr>
          <w:rFonts w:ascii="Times New Roman" w:hAnsi="Times New Roman" w:cs="Times New Roman"/>
          <w:sz w:val="24"/>
          <w:szCs w:val="24"/>
        </w:rPr>
        <w:t>Amalgamation is the process by which two or more companies are merged into one company, and the assets and liabilities of the amalgamating companies are taken over by the new or existing company.</w:t>
      </w:r>
    </w:p>
    <w:p w14:paraId="120C7FE0" w14:textId="009E675D" w:rsidR="00BB31B3" w:rsidRPr="00D31D5A" w:rsidRDefault="00BB31B3" w:rsidP="00D31D5A">
      <w:pPr>
        <w:pStyle w:val="ListParagraph"/>
        <w:numPr>
          <w:ilvl w:val="0"/>
          <w:numId w:val="1"/>
        </w:numPr>
        <w:spacing w:before="240" w:line="360" w:lineRule="auto"/>
        <w:jc w:val="both"/>
        <w:rPr>
          <w:rFonts w:ascii="Times New Roman" w:hAnsi="Times New Roman" w:cs="Times New Roman"/>
          <w:sz w:val="24"/>
          <w:szCs w:val="24"/>
        </w:rPr>
      </w:pPr>
      <w:r w:rsidRPr="00D31D5A">
        <w:rPr>
          <w:rFonts w:ascii="Times New Roman" w:hAnsi="Times New Roman" w:cs="Times New Roman"/>
          <w:sz w:val="24"/>
          <w:szCs w:val="24"/>
        </w:rPr>
        <w:t xml:space="preserve">The two methods of calculating Purchase Consideration are: </w:t>
      </w:r>
    </w:p>
    <w:p w14:paraId="481C6567" w14:textId="2820EC0D" w:rsidR="00BB31B3" w:rsidRPr="00D31D5A" w:rsidRDefault="00BB31B3" w:rsidP="00D31D5A">
      <w:pPr>
        <w:pStyle w:val="ListParagraph"/>
        <w:numPr>
          <w:ilvl w:val="1"/>
          <w:numId w:val="1"/>
        </w:numPr>
        <w:spacing w:line="360" w:lineRule="auto"/>
        <w:jc w:val="both"/>
        <w:rPr>
          <w:rFonts w:ascii="Times New Roman" w:hAnsi="Times New Roman" w:cs="Times New Roman"/>
          <w:sz w:val="24"/>
          <w:szCs w:val="24"/>
        </w:rPr>
      </w:pPr>
      <w:r w:rsidRPr="00D31D5A">
        <w:rPr>
          <w:rFonts w:ascii="Times New Roman" w:hAnsi="Times New Roman" w:cs="Times New Roman"/>
          <w:sz w:val="24"/>
          <w:szCs w:val="24"/>
        </w:rPr>
        <w:t>Lump Sum Method</w:t>
      </w:r>
    </w:p>
    <w:p w14:paraId="040F70B8" w14:textId="77777777" w:rsidR="00BB31B3" w:rsidRPr="00D31D5A" w:rsidRDefault="00BB31B3" w:rsidP="00D31D5A">
      <w:pPr>
        <w:pStyle w:val="ListParagraph"/>
        <w:numPr>
          <w:ilvl w:val="1"/>
          <w:numId w:val="1"/>
        </w:numPr>
        <w:spacing w:line="360" w:lineRule="auto"/>
        <w:jc w:val="both"/>
        <w:rPr>
          <w:rFonts w:ascii="Times New Roman" w:hAnsi="Times New Roman" w:cs="Times New Roman"/>
          <w:sz w:val="24"/>
          <w:szCs w:val="24"/>
        </w:rPr>
      </w:pPr>
      <w:r w:rsidRPr="00D31D5A">
        <w:rPr>
          <w:rFonts w:ascii="Times New Roman" w:hAnsi="Times New Roman" w:cs="Times New Roman"/>
          <w:sz w:val="24"/>
          <w:szCs w:val="24"/>
        </w:rPr>
        <w:t>Net Assets Method</w:t>
      </w:r>
    </w:p>
    <w:p w14:paraId="1E56DF6F" w14:textId="6FD3D74C" w:rsidR="00BB31B3" w:rsidRPr="00D31D5A" w:rsidRDefault="00BB31B3" w:rsidP="00D31D5A">
      <w:pPr>
        <w:pStyle w:val="ListParagraph"/>
        <w:numPr>
          <w:ilvl w:val="0"/>
          <w:numId w:val="1"/>
        </w:numPr>
        <w:spacing w:line="360" w:lineRule="auto"/>
        <w:jc w:val="both"/>
        <w:rPr>
          <w:rFonts w:ascii="Times New Roman" w:hAnsi="Times New Roman" w:cs="Times New Roman"/>
          <w:sz w:val="24"/>
          <w:szCs w:val="24"/>
        </w:rPr>
      </w:pPr>
      <w:r w:rsidRPr="00D31D5A">
        <w:rPr>
          <w:rFonts w:ascii="Times New Roman" w:hAnsi="Times New Roman" w:cs="Times New Roman"/>
          <w:sz w:val="24"/>
          <w:szCs w:val="24"/>
        </w:rPr>
        <w:t>External reconstruction is the process in which an existing company is wound up and a new company is formed to take over its assets and liabilities.</w:t>
      </w:r>
    </w:p>
    <w:p w14:paraId="76A1A13F" w14:textId="437DD54E" w:rsidR="00BB31B3" w:rsidRPr="00D31D5A" w:rsidRDefault="00BB31B3" w:rsidP="00D31D5A">
      <w:pPr>
        <w:pStyle w:val="ListParagraph"/>
        <w:numPr>
          <w:ilvl w:val="0"/>
          <w:numId w:val="1"/>
        </w:numPr>
        <w:spacing w:line="360" w:lineRule="auto"/>
        <w:jc w:val="both"/>
        <w:rPr>
          <w:rFonts w:ascii="Times New Roman" w:hAnsi="Times New Roman" w:cs="Times New Roman"/>
          <w:sz w:val="24"/>
          <w:szCs w:val="24"/>
        </w:rPr>
      </w:pPr>
      <w:r w:rsidRPr="00D31D5A">
        <w:rPr>
          <w:rFonts w:ascii="Times New Roman" w:hAnsi="Times New Roman" w:cs="Times New Roman"/>
          <w:sz w:val="24"/>
          <w:szCs w:val="24"/>
        </w:rPr>
        <w:t>Non-Performing Assets are loans or advances for which interest or principal remains overdue for more than 90 days.</w:t>
      </w:r>
    </w:p>
    <w:p w14:paraId="059B2D04" w14:textId="4AA83F5E" w:rsidR="00BB31B3" w:rsidRPr="00D31D5A" w:rsidRDefault="00BB31B3" w:rsidP="00D31D5A">
      <w:pPr>
        <w:pStyle w:val="ListParagraph"/>
        <w:numPr>
          <w:ilvl w:val="0"/>
          <w:numId w:val="1"/>
        </w:numPr>
        <w:spacing w:line="360" w:lineRule="auto"/>
        <w:jc w:val="both"/>
        <w:rPr>
          <w:rFonts w:ascii="Times New Roman" w:hAnsi="Times New Roman" w:cs="Times New Roman"/>
          <w:sz w:val="24"/>
          <w:szCs w:val="24"/>
        </w:rPr>
      </w:pPr>
      <w:r w:rsidRPr="00D31D5A">
        <w:rPr>
          <w:rFonts w:ascii="Times New Roman" w:hAnsi="Times New Roman" w:cs="Times New Roman"/>
          <w:sz w:val="24"/>
          <w:szCs w:val="24"/>
        </w:rPr>
        <w:t>Rebate on Bills Discounted refers to the unearned portion of discount on bills that have not matured at the end of the accounting period.</w:t>
      </w:r>
    </w:p>
    <w:p w14:paraId="59AC8A03" w14:textId="77777777" w:rsidR="00F25C6E" w:rsidRPr="00D31D5A" w:rsidRDefault="00F25C6E" w:rsidP="00D31D5A">
      <w:pPr>
        <w:pStyle w:val="NormalWeb"/>
        <w:numPr>
          <w:ilvl w:val="0"/>
          <w:numId w:val="1"/>
        </w:numPr>
        <w:spacing w:before="0" w:beforeAutospacing="0" w:after="0" w:afterAutospacing="0" w:line="360" w:lineRule="auto"/>
      </w:pPr>
      <w:r w:rsidRPr="00D31D5A">
        <w:t>Rebate on bills discounted = Bills discounted × Rate × Time</w:t>
      </w:r>
    </w:p>
    <w:p w14:paraId="515F59F2" w14:textId="70DFEDA3" w:rsidR="00F25C6E" w:rsidRPr="00D31D5A" w:rsidRDefault="00F25C6E" w:rsidP="00D31D5A">
      <w:pPr>
        <w:pStyle w:val="NormalWeb"/>
        <w:spacing w:before="0" w:beforeAutospacing="0" w:after="0" w:afterAutospacing="0" w:line="360" w:lineRule="auto"/>
        <w:ind w:left="720"/>
      </w:pPr>
      <w:r w:rsidRPr="00D31D5A">
        <w:t>= 2,00,00,000 × 12/100 × 1/12</w:t>
      </w:r>
    </w:p>
    <w:p w14:paraId="520A85DC" w14:textId="77777777" w:rsidR="00F25C6E" w:rsidRPr="00D31D5A" w:rsidRDefault="00F25C6E" w:rsidP="00D31D5A">
      <w:pPr>
        <w:pStyle w:val="NormalWeb"/>
        <w:spacing w:before="0" w:beforeAutospacing="0" w:after="0" w:afterAutospacing="0" w:line="360" w:lineRule="auto"/>
        <w:ind w:left="720"/>
        <w:rPr>
          <w:b/>
          <w:bCs/>
        </w:rPr>
      </w:pPr>
      <w:r w:rsidRPr="00D31D5A">
        <w:rPr>
          <w:b/>
          <w:bCs/>
        </w:rPr>
        <w:t xml:space="preserve">= </w:t>
      </w:r>
      <w:r w:rsidRPr="00D31D5A">
        <w:rPr>
          <w:rStyle w:val="Strong"/>
          <w:b w:val="0"/>
          <w:bCs w:val="0"/>
        </w:rPr>
        <w:t>₹2,00,000</w:t>
      </w:r>
    </w:p>
    <w:p w14:paraId="0D4E69B4" w14:textId="755699EA" w:rsidR="00BB31B3" w:rsidRPr="00D31D5A" w:rsidRDefault="0065191F" w:rsidP="00AE4D7B">
      <w:pPr>
        <w:pStyle w:val="ListParagraph"/>
        <w:numPr>
          <w:ilvl w:val="0"/>
          <w:numId w:val="1"/>
        </w:numPr>
        <w:spacing w:after="0" w:line="360" w:lineRule="auto"/>
        <w:rPr>
          <w:rFonts w:ascii="Times New Roman" w:hAnsi="Times New Roman" w:cs="Times New Roman"/>
          <w:sz w:val="24"/>
          <w:szCs w:val="24"/>
        </w:rPr>
      </w:pPr>
      <w:r w:rsidRPr="00D31D5A">
        <w:rPr>
          <w:rFonts w:ascii="Times New Roman" w:hAnsi="Times New Roman" w:cs="Times New Roman"/>
          <w:sz w:val="24"/>
          <w:szCs w:val="24"/>
        </w:rPr>
        <w:t>Journal entries</w:t>
      </w:r>
    </w:p>
    <w:tbl>
      <w:tblPr>
        <w:tblStyle w:val="TableGrid"/>
        <w:tblpPr w:leftFromText="180" w:rightFromText="180" w:vertAnchor="text" w:horzAnchor="margin" w:tblpXSpec="center" w:tblpY="69"/>
        <w:tblW w:w="8503" w:type="dxa"/>
        <w:tblLook w:val="04A0" w:firstRow="1" w:lastRow="0" w:firstColumn="1" w:lastColumn="0" w:noHBand="0" w:noVBand="1"/>
      </w:tblPr>
      <w:tblGrid>
        <w:gridCol w:w="6739"/>
        <w:gridCol w:w="882"/>
        <w:gridCol w:w="882"/>
      </w:tblGrid>
      <w:tr w:rsidR="0065191F" w:rsidRPr="00D31D5A" w14:paraId="16321C83" w14:textId="77777777" w:rsidTr="0065191F">
        <w:trPr>
          <w:trHeight w:val="251"/>
        </w:trPr>
        <w:tc>
          <w:tcPr>
            <w:tcW w:w="6687" w:type="dxa"/>
            <w:hideMark/>
          </w:tcPr>
          <w:p w14:paraId="6A385FCA" w14:textId="77777777" w:rsidR="0065191F" w:rsidRPr="00D31D5A" w:rsidRDefault="0065191F"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hideMark/>
          </w:tcPr>
          <w:p w14:paraId="0FBFB003" w14:textId="77777777" w:rsidR="0065191F" w:rsidRPr="00D31D5A" w:rsidRDefault="0065191F" w:rsidP="0086509D">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Dr (₹)</w:t>
            </w:r>
          </w:p>
        </w:tc>
        <w:tc>
          <w:tcPr>
            <w:tcW w:w="0" w:type="auto"/>
            <w:hideMark/>
          </w:tcPr>
          <w:p w14:paraId="47D01E95" w14:textId="77777777" w:rsidR="0065191F" w:rsidRPr="00D31D5A" w:rsidRDefault="0065191F" w:rsidP="0086509D">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Cr (₹)</w:t>
            </w:r>
          </w:p>
        </w:tc>
      </w:tr>
      <w:tr w:rsidR="0065191F" w:rsidRPr="00D31D5A" w14:paraId="13DF4C3C" w14:textId="77777777" w:rsidTr="0065191F">
        <w:trPr>
          <w:trHeight w:val="251"/>
        </w:trPr>
        <w:tc>
          <w:tcPr>
            <w:tcW w:w="6687" w:type="dxa"/>
            <w:hideMark/>
          </w:tcPr>
          <w:p w14:paraId="1B7C9406"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Claims A/c</w:t>
            </w:r>
          </w:p>
        </w:tc>
        <w:tc>
          <w:tcPr>
            <w:tcW w:w="0" w:type="auto"/>
            <w:hideMark/>
          </w:tcPr>
          <w:p w14:paraId="15477A22"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98,250</w:t>
            </w:r>
          </w:p>
        </w:tc>
        <w:tc>
          <w:tcPr>
            <w:tcW w:w="0" w:type="auto"/>
            <w:hideMark/>
          </w:tcPr>
          <w:p w14:paraId="7225168E" w14:textId="77777777" w:rsidR="0065191F" w:rsidRPr="00D31D5A" w:rsidRDefault="0065191F" w:rsidP="0086509D">
            <w:pPr>
              <w:jc w:val="right"/>
              <w:rPr>
                <w:rFonts w:ascii="Times New Roman" w:eastAsia="Times New Roman" w:hAnsi="Times New Roman" w:cs="Times New Roman"/>
                <w:sz w:val="24"/>
                <w:szCs w:val="24"/>
                <w:lang w:eastAsia="en-IN"/>
              </w:rPr>
            </w:pPr>
          </w:p>
        </w:tc>
      </w:tr>
      <w:tr w:rsidR="0065191F" w:rsidRPr="00D31D5A" w14:paraId="7A45388C" w14:textId="77777777" w:rsidTr="0065191F">
        <w:trPr>
          <w:trHeight w:val="251"/>
        </w:trPr>
        <w:tc>
          <w:tcPr>
            <w:tcW w:w="6687" w:type="dxa"/>
            <w:hideMark/>
          </w:tcPr>
          <w:p w14:paraId="787C5D01"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  To Life Fund A/c</w:t>
            </w:r>
          </w:p>
        </w:tc>
        <w:tc>
          <w:tcPr>
            <w:tcW w:w="0" w:type="auto"/>
            <w:hideMark/>
          </w:tcPr>
          <w:p w14:paraId="5608ECF1" w14:textId="77777777" w:rsidR="0065191F" w:rsidRPr="00D31D5A" w:rsidRDefault="0065191F" w:rsidP="0086509D">
            <w:pPr>
              <w:jc w:val="right"/>
              <w:rPr>
                <w:rFonts w:ascii="Times New Roman" w:eastAsia="Times New Roman" w:hAnsi="Times New Roman" w:cs="Times New Roman"/>
                <w:sz w:val="24"/>
                <w:szCs w:val="24"/>
                <w:lang w:eastAsia="en-IN"/>
              </w:rPr>
            </w:pPr>
          </w:p>
        </w:tc>
        <w:tc>
          <w:tcPr>
            <w:tcW w:w="0" w:type="auto"/>
            <w:hideMark/>
          </w:tcPr>
          <w:p w14:paraId="2F76C3E0"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98,250</w:t>
            </w:r>
          </w:p>
        </w:tc>
      </w:tr>
      <w:tr w:rsidR="0065191F" w:rsidRPr="00D31D5A" w14:paraId="60A5C93C" w14:textId="77777777" w:rsidTr="0065191F">
        <w:trPr>
          <w:trHeight w:val="251"/>
        </w:trPr>
        <w:tc>
          <w:tcPr>
            <w:tcW w:w="8503" w:type="dxa"/>
            <w:gridSpan w:val="3"/>
          </w:tcPr>
          <w:p w14:paraId="4C973A56"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Being claim initiated but not admitted taken into account</w:t>
            </w:r>
          </w:p>
        </w:tc>
      </w:tr>
      <w:tr w:rsidR="0065191F" w:rsidRPr="00D31D5A" w14:paraId="1E223337" w14:textId="77777777" w:rsidTr="0065191F">
        <w:trPr>
          <w:trHeight w:val="251"/>
        </w:trPr>
        <w:tc>
          <w:tcPr>
            <w:tcW w:w="6687" w:type="dxa"/>
          </w:tcPr>
          <w:p w14:paraId="5325F463"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 xml:space="preserve">Accrued Interest </w:t>
            </w:r>
          </w:p>
        </w:tc>
        <w:tc>
          <w:tcPr>
            <w:tcW w:w="0" w:type="auto"/>
          </w:tcPr>
          <w:p w14:paraId="721D61E3"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29,750</w:t>
            </w:r>
          </w:p>
        </w:tc>
        <w:tc>
          <w:tcPr>
            <w:tcW w:w="0" w:type="auto"/>
          </w:tcPr>
          <w:p w14:paraId="6C413F31" w14:textId="77777777" w:rsidR="0065191F" w:rsidRPr="00D31D5A" w:rsidRDefault="0065191F" w:rsidP="0086509D">
            <w:pPr>
              <w:jc w:val="right"/>
              <w:rPr>
                <w:rFonts w:ascii="Times New Roman" w:eastAsia="Times New Roman" w:hAnsi="Times New Roman" w:cs="Times New Roman"/>
                <w:sz w:val="24"/>
                <w:szCs w:val="24"/>
                <w:lang w:eastAsia="en-IN"/>
              </w:rPr>
            </w:pPr>
          </w:p>
        </w:tc>
      </w:tr>
      <w:tr w:rsidR="0065191F" w:rsidRPr="00D31D5A" w14:paraId="4A98B358" w14:textId="77777777" w:rsidTr="0065191F">
        <w:trPr>
          <w:trHeight w:val="251"/>
        </w:trPr>
        <w:tc>
          <w:tcPr>
            <w:tcW w:w="6687" w:type="dxa"/>
          </w:tcPr>
          <w:p w14:paraId="21137490"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  To Interest A/c</w:t>
            </w:r>
          </w:p>
        </w:tc>
        <w:tc>
          <w:tcPr>
            <w:tcW w:w="0" w:type="auto"/>
          </w:tcPr>
          <w:p w14:paraId="026B78E8" w14:textId="77777777" w:rsidR="0065191F" w:rsidRPr="00D31D5A" w:rsidRDefault="0065191F" w:rsidP="0086509D">
            <w:pPr>
              <w:jc w:val="right"/>
              <w:rPr>
                <w:rFonts w:ascii="Times New Roman" w:eastAsia="Times New Roman" w:hAnsi="Times New Roman" w:cs="Times New Roman"/>
                <w:sz w:val="24"/>
                <w:szCs w:val="24"/>
                <w:lang w:eastAsia="en-IN"/>
              </w:rPr>
            </w:pPr>
          </w:p>
        </w:tc>
        <w:tc>
          <w:tcPr>
            <w:tcW w:w="0" w:type="auto"/>
          </w:tcPr>
          <w:p w14:paraId="7009FF6C"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29,750</w:t>
            </w:r>
          </w:p>
        </w:tc>
      </w:tr>
      <w:tr w:rsidR="0065191F" w:rsidRPr="00D31D5A" w14:paraId="2C0E265B" w14:textId="77777777" w:rsidTr="0065191F">
        <w:trPr>
          <w:trHeight w:val="251"/>
        </w:trPr>
        <w:tc>
          <w:tcPr>
            <w:tcW w:w="8503" w:type="dxa"/>
            <w:gridSpan w:val="3"/>
          </w:tcPr>
          <w:p w14:paraId="5F25111B" w14:textId="77777777" w:rsidR="0065191F" w:rsidRPr="00D31D5A" w:rsidRDefault="0065191F" w:rsidP="0086509D">
            <w:pPr>
              <w:jc w:val="right"/>
              <w:rPr>
                <w:rFonts w:ascii="Times New Roman" w:eastAsia="Times New Roman" w:hAnsi="Times New Roman" w:cs="Times New Roman"/>
                <w:sz w:val="24"/>
                <w:szCs w:val="24"/>
                <w:lang w:eastAsia="en-IN"/>
              </w:rPr>
            </w:pPr>
          </w:p>
        </w:tc>
      </w:tr>
    </w:tbl>
    <w:p w14:paraId="554CDA02" w14:textId="4B863BB6" w:rsidR="009A4FA8" w:rsidRPr="00D31D5A" w:rsidRDefault="0065191F" w:rsidP="0086509D">
      <w:pPr>
        <w:pStyle w:val="ListParagraph"/>
        <w:numPr>
          <w:ilvl w:val="0"/>
          <w:numId w:val="1"/>
        </w:numPr>
        <w:spacing w:before="240" w:after="0" w:line="360" w:lineRule="auto"/>
        <w:rPr>
          <w:rFonts w:ascii="Times New Roman" w:hAnsi="Times New Roman" w:cs="Times New Roman"/>
          <w:sz w:val="24"/>
          <w:szCs w:val="24"/>
        </w:rPr>
      </w:pPr>
      <w:r w:rsidRPr="00D31D5A">
        <w:rPr>
          <w:rFonts w:ascii="Times New Roman" w:hAnsi="Times New Roman" w:cs="Times New Roman"/>
          <w:sz w:val="24"/>
          <w:szCs w:val="24"/>
        </w:rPr>
        <w:t>Calculation of Net Claim to be debited to Revenue A/c</w:t>
      </w:r>
    </w:p>
    <w:tbl>
      <w:tblPr>
        <w:tblStyle w:val="TableGrid"/>
        <w:tblW w:w="8505" w:type="dxa"/>
        <w:tblInd w:w="392" w:type="dxa"/>
        <w:tblLook w:val="04A0" w:firstRow="1" w:lastRow="0" w:firstColumn="1" w:lastColumn="0" w:noHBand="0" w:noVBand="1"/>
      </w:tblPr>
      <w:tblGrid>
        <w:gridCol w:w="6475"/>
        <w:gridCol w:w="2030"/>
      </w:tblGrid>
      <w:tr w:rsidR="0065191F" w:rsidRPr="00D31D5A" w14:paraId="3B0C5EEA" w14:textId="77777777" w:rsidTr="008A7D25">
        <w:trPr>
          <w:trHeight w:val="283"/>
        </w:trPr>
        <w:tc>
          <w:tcPr>
            <w:tcW w:w="6475" w:type="dxa"/>
            <w:hideMark/>
          </w:tcPr>
          <w:p w14:paraId="19A39F26" w14:textId="77777777" w:rsidR="0065191F" w:rsidRPr="00D31D5A" w:rsidRDefault="0065191F"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2030" w:type="dxa"/>
            <w:hideMark/>
          </w:tcPr>
          <w:p w14:paraId="351D2B21" w14:textId="77777777" w:rsidR="0065191F" w:rsidRPr="00D31D5A" w:rsidRDefault="0065191F" w:rsidP="0086509D">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65191F" w:rsidRPr="00D31D5A" w14:paraId="21372181" w14:textId="77777777" w:rsidTr="008A7D25">
        <w:trPr>
          <w:trHeight w:val="283"/>
        </w:trPr>
        <w:tc>
          <w:tcPr>
            <w:tcW w:w="6475" w:type="dxa"/>
            <w:hideMark/>
          </w:tcPr>
          <w:p w14:paraId="64A20D40"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Claims paid during the year</w:t>
            </w:r>
          </w:p>
        </w:tc>
        <w:tc>
          <w:tcPr>
            <w:tcW w:w="2030" w:type="dxa"/>
            <w:hideMark/>
          </w:tcPr>
          <w:p w14:paraId="37E32CB6"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5,75,000</w:t>
            </w:r>
          </w:p>
        </w:tc>
      </w:tr>
      <w:tr w:rsidR="0065191F" w:rsidRPr="00D31D5A" w14:paraId="05165E65" w14:textId="77777777" w:rsidTr="008A7D25">
        <w:trPr>
          <w:trHeight w:val="283"/>
        </w:trPr>
        <w:tc>
          <w:tcPr>
            <w:tcW w:w="6475" w:type="dxa"/>
            <w:hideMark/>
          </w:tcPr>
          <w:p w14:paraId="5B0D0E1B"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Add: Claims outstanding on 31.3.16</w:t>
            </w:r>
          </w:p>
        </w:tc>
        <w:tc>
          <w:tcPr>
            <w:tcW w:w="2030" w:type="dxa"/>
            <w:hideMark/>
          </w:tcPr>
          <w:p w14:paraId="1EE2FD26"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98,000</w:t>
            </w:r>
          </w:p>
        </w:tc>
      </w:tr>
      <w:tr w:rsidR="0065191F" w:rsidRPr="00D31D5A" w14:paraId="07345E9B" w14:textId="77777777" w:rsidTr="008A7D25">
        <w:trPr>
          <w:trHeight w:val="283"/>
        </w:trPr>
        <w:tc>
          <w:tcPr>
            <w:tcW w:w="6475" w:type="dxa"/>
            <w:hideMark/>
          </w:tcPr>
          <w:p w14:paraId="462FF606" w14:textId="77777777" w:rsidR="0065191F" w:rsidRPr="00D31D5A" w:rsidRDefault="0065191F" w:rsidP="0086509D">
            <w:pPr>
              <w:jc w:val="center"/>
              <w:rPr>
                <w:rFonts w:ascii="Times New Roman" w:eastAsia="Times New Roman" w:hAnsi="Times New Roman" w:cs="Times New Roman"/>
                <w:sz w:val="24"/>
                <w:szCs w:val="24"/>
                <w:lang w:eastAsia="en-IN"/>
              </w:rPr>
            </w:pPr>
          </w:p>
        </w:tc>
        <w:tc>
          <w:tcPr>
            <w:tcW w:w="2030" w:type="dxa"/>
            <w:hideMark/>
          </w:tcPr>
          <w:p w14:paraId="38FE19E6"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6,73,000</w:t>
            </w:r>
          </w:p>
        </w:tc>
      </w:tr>
      <w:tr w:rsidR="0065191F" w:rsidRPr="00D31D5A" w14:paraId="34708E90" w14:textId="77777777" w:rsidTr="008A7D25">
        <w:trPr>
          <w:trHeight w:val="283"/>
        </w:trPr>
        <w:tc>
          <w:tcPr>
            <w:tcW w:w="6475" w:type="dxa"/>
            <w:hideMark/>
          </w:tcPr>
          <w:p w14:paraId="7F1E0FCF" w14:textId="77777777" w:rsidR="0065191F" w:rsidRPr="00D31D5A" w:rsidRDefault="0065191F"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Less: Claims outstanding on 1.4.15</w:t>
            </w:r>
          </w:p>
        </w:tc>
        <w:tc>
          <w:tcPr>
            <w:tcW w:w="2030" w:type="dxa"/>
            <w:hideMark/>
          </w:tcPr>
          <w:p w14:paraId="3F517E8C" w14:textId="77777777" w:rsidR="0065191F" w:rsidRPr="00D31D5A" w:rsidRDefault="0065191F"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55,000</w:t>
            </w:r>
          </w:p>
        </w:tc>
      </w:tr>
      <w:tr w:rsidR="0065191F" w:rsidRPr="00D31D5A" w14:paraId="6860FAB4" w14:textId="77777777" w:rsidTr="008A7D25">
        <w:trPr>
          <w:trHeight w:val="283"/>
        </w:trPr>
        <w:tc>
          <w:tcPr>
            <w:tcW w:w="6475" w:type="dxa"/>
            <w:hideMark/>
          </w:tcPr>
          <w:p w14:paraId="04985610" w14:textId="77777777" w:rsidR="0065191F" w:rsidRPr="00D31D5A" w:rsidRDefault="0065191F" w:rsidP="00D31D5A">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lastRenderedPageBreak/>
              <w:t>Less: Claims covered under reinsurance</w:t>
            </w:r>
          </w:p>
        </w:tc>
        <w:tc>
          <w:tcPr>
            <w:tcW w:w="2030" w:type="dxa"/>
            <w:hideMark/>
          </w:tcPr>
          <w:p w14:paraId="632A49E0" w14:textId="77777777" w:rsidR="0065191F" w:rsidRPr="00D31D5A" w:rsidRDefault="0065191F" w:rsidP="00D31D5A">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28,000</w:t>
            </w:r>
          </w:p>
        </w:tc>
      </w:tr>
      <w:tr w:rsidR="0065191F" w:rsidRPr="00D31D5A" w14:paraId="7ACDC122" w14:textId="77777777" w:rsidTr="008A7D25">
        <w:trPr>
          <w:trHeight w:val="303"/>
        </w:trPr>
        <w:tc>
          <w:tcPr>
            <w:tcW w:w="6475" w:type="dxa"/>
            <w:hideMark/>
          </w:tcPr>
          <w:p w14:paraId="6B7EAD8B" w14:textId="77777777" w:rsidR="0065191F" w:rsidRPr="00D31D5A" w:rsidRDefault="0065191F" w:rsidP="00D31D5A">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Net claim debited to Revenue A/c</w:t>
            </w:r>
          </w:p>
        </w:tc>
        <w:tc>
          <w:tcPr>
            <w:tcW w:w="2030" w:type="dxa"/>
            <w:hideMark/>
          </w:tcPr>
          <w:p w14:paraId="75D4ABBF" w14:textId="77777777" w:rsidR="0065191F" w:rsidRPr="00D31D5A" w:rsidRDefault="0065191F" w:rsidP="00D31D5A">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5,90,000</w:t>
            </w:r>
          </w:p>
        </w:tc>
      </w:tr>
    </w:tbl>
    <w:p w14:paraId="574A10B8" w14:textId="557363A4" w:rsidR="009A4FA8" w:rsidRPr="00D31D5A" w:rsidRDefault="00322BFE" w:rsidP="00D31D5A">
      <w:pPr>
        <w:pStyle w:val="ListParagraph"/>
        <w:numPr>
          <w:ilvl w:val="0"/>
          <w:numId w:val="1"/>
        </w:numPr>
        <w:spacing w:before="240" w:line="360" w:lineRule="auto"/>
        <w:rPr>
          <w:rFonts w:ascii="Times New Roman" w:hAnsi="Times New Roman" w:cs="Times New Roman"/>
          <w:sz w:val="24"/>
          <w:szCs w:val="24"/>
        </w:rPr>
      </w:pPr>
      <w:r w:rsidRPr="00D31D5A">
        <w:rPr>
          <w:rFonts w:ascii="Times New Roman" w:hAnsi="Times New Roman" w:cs="Times New Roman"/>
          <w:sz w:val="24"/>
          <w:szCs w:val="24"/>
        </w:rPr>
        <w:t>Calculation of Revenue Profits</w:t>
      </w:r>
    </w:p>
    <w:p w14:paraId="46C27D4B" w14:textId="6DED93B0" w:rsidR="00322BFE" w:rsidRPr="00D31D5A" w:rsidRDefault="00322BFE" w:rsidP="00D31D5A">
      <w:pPr>
        <w:pStyle w:val="ListParagraph"/>
        <w:spacing w:before="240" w:line="360" w:lineRule="auto"/>
        <w:rPr>
          <w:rFonts w:ascii="Times New Roman" w:hAnsi="Times New Roman" w:cs="Times New Roman"/>
          <w:sz w:val="24"/>
          <w:szCs w:val="24"/>
        </w:rPr>
      </w:pPr>
      <w:r w:rsidRPr="00D31D5A">
        <w:rPr>
          <w:rFonts w:ascii="Times New Roman" w:hAnsi="Times New Roman" w:cs="Times New Roman"/>
          <w:sz w:val="24"/>
          <w:szCs w:val="24"/>
        </w:rPr>
        <w:t>Increase during the year:</w:t>
      </w:r>
    </w:p>
    <w:tbl>
      <w:tblPr>
        <w:tblStyle w:val="TableGrid"/>
        <w:tblW w:w="8505" w:type="dxa"/>
        <w:tblInd w:w="392" w:type="dxa"/>
        <w:tblLook w:val="04A0" w:firstRow="1" w:lastRow="0" w:firstColumn="1" w:lastColumn="0" w:noHBand="0" w:noVBand="1"/>
      </w:tblPr>
      <w:tblGrid>
        <w:gridCol w:w="6592"/>
        <w:gridCol w:w="1913"/>
      </w:tblGrid>
      <w:tr w:rsidR="00322BFE" w:rsidRPr="00D31D5A" w14:paraId="58620476" w14:textId="77777777" w:rsidTr="00322BFE">
        <w:trPr>
          <w:trHeight w:val="272"/>
        </w:trPr>
        <w:tc>
          <w:tcPr>
            <w:tcW w:w="6592" w:type="dxa"/>
            <w:hideMark/>
          </w:tcPr>
          <w:p w14:paraId="622BB3F9" w14:textId="77777777" w:rsidR="00322BFE" w:rsidRPr="00D31D5A" w:rsidRDefault="00322BFE"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hideMark/>
          </w:tcPr>
          <w:p w14:paraId="41A4551D" w14:textId="77777777" w:rsidR="00322BFE" w:rsidRPr="00D31D5A" w:rsidRDefault="00322BFE" w:rsidP="0086509D">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322BFE" w:rsidRPr="00D31D5A" w14:paraId="17084421" w14:textId="77777777" w:rsidTr="00322BFE">
        <w:trPr>
          <w:trHeight w:val="272"/>
        </w:trPr>
        <w:tc>
          <w:tcPr>
            <w:tcW w:w="6592" w:type="dxa"/>
            <w:hideMark/>
          </w:tcPr>
          <w:p w14:paraId="43521548" w14:textId="77777777" w:rsidR="00322BFE" w:rsidRPr="00D31D5A" w:rsidRDefault="00322BFE"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P&amp;L A/c: 4,00,000 – 1,50,000</w:t>
            </w:r>
          </w:p>
        </w:tc>
        <w:tc>
          <w:tcPr>
            <w:tcW w:w="0" w:type="auto"/>
            <w:hideMark/>
          </w:tcPr>
          <w:p w14:paraId="3F075302" w14:textId="77777777" w:rsidR="00322BFE" w:rsidRPr="00D31D5A" w:rsidRDefault="00322BFE"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2,50,000</w:t>
            </w:r>
          </w:p>
        </w:tc>
      </w:tr>
      <w:tr w:rsidR="00322BFE" w:rsidRPr="00D31D5A" w14:paraId="60E38DE2" w14:textId="77777777" w:rsidTr="00322BFE">
        <w:trPr>
          <w:trHeight w:val="92"/>
        </w:trPr>
        <w:tc>
          <w:tcPr>
            <w:tcW w:w="6592" w:type="dxa"/>
            <w:hideMark/>
          </w:tcPr>
          <w:p w14:paraId="332A55A5" w14:textId="77777777" w:rsidR="00322BFE" w:rsidRPr="00D31D5A" w:rsidRDefault="00322BFE"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General Reserve: 3,00,000 – 1,60,000</w:t>
            </w:r>
          </w:p>
        </w:tc>
        <w:tc>
          <w:tcPr>
            <w:tcW w:w="0" w:type="auto"/>
            <w:hideMark/>
          </w:tcPr>
          <w:p w14:paraId="7A24627F" w14:textId="77777777" w:rsidR="00322BFE" w:rsidRPr="00D31D5A" w:rsidRDefault="00322BFE"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1,40,000</w:t>
            </w:r>
          </w:p>
        </w:tc>
      </w:tr>
      <w:tr w:rsidR="00322BFE" w:rsidRPr="00D31D5A" w14:paraId="4B53ABBA" w14:textId="77777777" w:rsidTr="00322BFE">
        <w:trPr>
          <w:trHeight w:val="272"/>
        </w:trPr>
        <w:tc>
          <w:tcPr>
            <w:tcW w:w="6592" w:type="dxa"/>
            <w:hideMark/>
          </w:tcPr>
          <w:p w14:paraId="14C6F8BC" w14:textId="77777777" w:rsidR="00322BFE" w:rsidRPr="00D31D5A" w:rsidRDefault="00322BFE" w:rsidP="0086509D">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Total Revenue Profits</w:t>
            </w:r>
          </w:p>
        </w:tc>
        <w:tc>
          <w:tcPr>
            <w:tcW w:w="0" w:type="auto"/>
            <w:hideMark/>
          </w:tcPr>
          <w:p w14:paraId="304111C6" w14:textId="77777777" w:rsidR="00322BFE" w:rsidRPr="00D31D5A" w:rsidRDefault="00322BFE" w:rsidP="0086509D">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3,90,000</w:t>
            </w:r>
          </w:p>
        </w:tc>
      </w:tr>
    </w:tbl>
    <w:p w14:paraId="2167FEF2" w14:textId="2DAC4841" w:rsidR="00C64DAC" w:rsidRPr="00D31D5A" w:rsidRDefault="00C64DAC" w:rsidP="00D31D5A">
      <w:pPr>
        <w:pStyle w:val="ListParagraph"/>
        <w:numPr>
          <w:ilvl w:val="0"/>
          <w:numId w:val="1"/>
        </w:numPr>
        <w:spacing w:before="240" w:line="360" w:lineRule="auto"/>
        <w:rPr>
          <w:rFonts w:ascii="Times New Roman" w:hAnsi="Times New Roman" w:cs="Times New Roman"/>
          <w:sz w:val="24"/>
          <w:szCs w:val="24"/>
        </w:rPr>
      </w:pPr>
      <w:r w:rsidRPr="00D31D5A">
        <w:rPr>
          <w:rFonts w:ascii="Times New Roman" w:hAnsi="Times New Roman" w:cs="Times New Roman"/>
          <w:sz w:val="24"/>
          <w:szCs w:val="24"/>
        </w:rPr>
        <w:t>Capital Profits</w:t>
      </w:r>
    </w:p>
    <w:tbl>
      <w:tblPr>
        <w:tblStyle w:val="TableGrid"/>
        <w:tblW w:w="8587" w:type="dxa"/>
        <w:tblInd w:w="392" w:type="dxa"/>
        <w:tblLook w:val="04A0" w:firstRow="1" w:lastRow="0" w:firstColumn="1" w:lastColumn="0" w:noHBand="0" w:noVBand="1"/>
      </w:tblPr>
      <w:tblGrid>
        <w:gridCol w:w="6843"/>
        <w:gridCol w:w="1744"/>
      </w:tblGrid>
      <w:tr w:rsidR="00C64DAC" w:rsidRPr="00D31D5A" w14:paraId="7E5A1CB4" w14:textId="77777777" w:rsidTr="00C64DAC">
        <w:trPr>
          <w:trHeight w:val="290"/>
        </w:trPr>
        <w:tc>
          <w:tcPr>
            <w:tcW w:w="6843" w:type="dxa"/>
            <w:hideMark/>
          </w:tcPr>
          <w:p w14:paraId="22690B81" w14:textId="77777777" w:rsidR="00C64DAC" w:rsidRPr="00D31D5A" w:rsidRDefault="00C64DAC"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hideMark/>
          </w:tcPr>
          <w:p w14:paraId="32EB0CE3" w14:textId="77777777" w:rsidR="00C64DAC" w:rsidRPr="00D31D5A" w:rsidRDefault="00C64DAC" w:rsidP="0086509D">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C64DAC" w:rsidRPr="00D31D5A" w14:paraId="6B0A6EE6" w14:textId="77777777" w:rsidTr="00C64DAC">
        <w:trPr>
          <w:trHeight w:val="290"/>
        </w:trPr>
        <w:tc>
          <w:tcPr>
            <w:tcW w:w="6843" w:type="dxa"/>
            <w:hideMark/>
          </w:tcPr>
          <w:p w14:paraId="620C2717" w14:textId="77777777" w:rsidR="00C64DAC" w:rsidRPr="00D31D5A" w:rsidRDefault="00C64DAC" w:rsidP="00D31D5A">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P&amp;L A/c (Debit balance on 1-4-19)</w:t>
            </w:r>
          </w:p>
        </w:tc>
        <w:tc>
          <w:tcPr>
            <w:tcW w:w="0" w:type="auto"/>
            <w:hideMark/>
          </w:tcPr>
          <w:p w14:paraId="07448762" w14:textId="77777777" w:rsidR="00C64DAC" w:rsidRPr="00D31D5A" w:rsidRDefault="00C64DAC" w:rsidP="00D31D5A">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40,000</w:t>
            </w:r>
          </w:p>
        </w:tc>
      </w:tr>
    </w:tbl>
    <w:p w14:paraId="455CC43F" w14:textId="207C1557" w:rsidR="00C64DAC" w:rsidRPr="00D31D5A" w:rsidRDefault="00C64DAC" w:rsidP="00D31D5A">
      <w:pPr>
        <w:pStyle w:val="ListParagraph"/>
        <w:spacing w:before="240" w:line="360" w:lineRule="auto"/>
        <w:rPr>
          <w:rFonts w:ascii="Times New Roman" w:hAnsi="Times New Roman" w:cs="Times New Roman"/>
          <w:sz w:val="24"/>
          <w:szCs w:val="24"/>
        </w:rPr>
      </w:pPr>
      <w:r w:rsidRPr="00D31D5A">
        <w:rPr>
          <w:rFonts w:ascii="Times New Roman" w:hAnsi="Times New Roman" w:cs="Times New Roman"/>
          <w:sz w:val="24"/>
          <w:szCs w:val="24"/>
        </w:rPr>
        <w:t>Treated as capital loss, hence capital profit = Rs. 40,000 (loss)</w:t>
      </w:r>
    </w:p>
    <w:p w14:paraId="1CD7F663" w14:textId="0873C904" w:rsidR="009A4FA8" w:rsidRPr="00D31D5A" w:rsidRDefault="00FE1FC1" w:rsidP="00D31D5A">
      <w:pPr>
        <w:pStyle w:val="ListParagraph"/>
        <w:numPr>
          <w:ilvl w:val="0"/>
          <w:numId w:val="1"/>
        </w:numPr>
        <w:spacing w:before="240" w:line="360" w:lineRule="auto"/>
        <w:jc w:val="both"/>
        <w:rPr>
          <w:rFonts w:ascii="Times New Roman" w:hAnsi="Times New Roman" w:cs="Times New Roman"/>
          <w:sz w:val="24"/>
          <w:szCs w:val="24"/>
        </w:rPr>
      </w:pPr>
      <w:r w:rsidRPr="00D31D5A">
        <w:rPr>
          <w:rFonts w:ascii="Times New Roman" w:hAnsi="Times New Roman" w:cs="Times New Roman"/>
          <w:sz w:val="24"/>
          <w:szCs w:val="24"/>
        </w:rPr>
        <w:t>Preferential creditors are those creditors who are entitled to be paid in priority to other unsecured creditors at the time of liquidation of a company, as per the provisions of the Companies Act.</w:t>
      </w:r>
    </w:p>
    <w:p w14:paraId="5CF35EF7" w14:textId="35819919" w:rsidR="00316904" w:rsidRPr="00D31D5A" w:rsidRDefault="00316904" w:rsidP="00D31D5A">
      <w:pPr>
        <w:pStyle w:val="ListParagraph"/>
        <w:numPr>
          <w:ilvl w:val="0"/>
          <w:numId w:val="1"/>
        </w:numPr>
        <w:spacing w:before="240" w:line="360" w:lineRule="auto"/>
        <w:jc w:val="both"/>
        <w:rPr>
          <w:rFonts w:ascii="Times New Roman" w:hAnsi="Times New Roman" w:cs="Times New Roman"/>
          <w:sz w:val="24"/>
          <w:szCs w:val="24"/>
        </w:rPr>
      </w:pPr>
      <w:r w:rsidRPr="00D31D5A">
        <w:rPr>
          <w:rFonts w:ascii="Times New Roman" w:hAnsi="Times New Roman" w:cs="Times New Roman"/>
          <w:sz w:val="24"/>
          <w:szCs w:val="24"/>
        </w:rPr>
        <w:t>Interest Calculation</w:t>
      </w:r>
    </w:p>
    <w:p w14:paraId="47DB247B" w14:textId="02E47A65" w:rsidR="00316904" w:rsidRPr="00D31D5A" w:rsidRDefault="00316904" w:rsidP="00D31D5A">
      <w:pPr>
        <w:pStyle w:val="ListParagraph"/>
        <w:spacing w:before="240" w:line="360" w:lineRule="auto"/>
        <w:jc w:val="both"/>
        <w:rPr>
          <w:rFonts w:ascii="Times New Roman" w:hAnsi="Times New Roman" w:cs="Times New Roman"/>
          <w:sz w:val="24"/>
          <w:szCs w:val="24"/>
        </w:rPr>
      </w:pPr>
      <w:r w:rsidRPr="00D31D5A">
        <w:rPr>
          <w:rFonts w:ascii="Times New Roman" w:hAnsi="Times New Roman" w:cs="Times New Roman"/>
          <w:sz w:val="24"/>
          <w:szCs w:val="24"/>
        </w:rPr>
        <w:t>Interest=1,60,000×8×1​ / 100</w:t>
      </w:r>
    </w:p>
    <w:p w14:paraId="12382D0A" w14:textId="6320C116" w:rsidR="00316904" w:rsidRPr="00D31D5A" w:rsidRDefault="00316904" w:rsidP="00D31D5A">
      <w:pPr>
        <w:pStyle w:val="ListParagraph"/>
        <w:spacing w:before="240" w:line="360" w:lineRule="auto"/>
        <w:jc w:val="both"/>
        <w:rPr>
          <w:rFonts w:ascii="Times New Roman" w:hAnsi="Times New Roman" w:cs="Times New Roman"/>
          <w:sz w:val="24"/>
          <w:szCs w:val="24"/>
        </w:rPr>
      </w:pPr>
      <w:r w:rsidRPr="00D31D5A">
        <w:rPr>
          <w:rFonts w:ascii="Times New Roman" w:hAnsi="Times New Roman" w:cs="Times New Roman"/>
          <w:sz w:val="24"/>
          <w:szCs w:val="24"/>
        </w:rPr>
        <w:t>Interest payable to debentureholders = =Rs. 12,800</w:t>
      </w:r>
    </w:p>
    <w:p w14:paraId="004FC4EB" w14:textId="77777777" w:rsidR="00AE4D7B" w:rsidRPr="00222C9D" w:rsidRDefault="00AE4D7B" w:rsidP="00AE4D7B">
      <w:pPr>
        <w:pStyle w:val="NormalWeb"/>
        <w:spacing w:before="0" w:beforeAutospacing="0" w:after="0" w:afterAutospacing="0"/>
        <w:ind w:left="720"/>
        <w:jc w:val="center"/>
        <w:rPr>
          <w:b/>
          <w:bCs/>
          <w:color w:val="000000"/>
          <w:sz w:val="22"/>
          <w:szCs w:val="22"/>
        </w:rPr>
      </w:pPr>
      <w:r w:rsidRPr="00222C9D">
        <w:rPr>
          <w:b/>
          <w:bCs/>
          <w:color w:val="000000"/>
          <w:sz w:val="22"/>
          <w:szCs w:val="22"/>
        </w:rPr>
        <w:t>SECTION – B (5X5=25 Marks)</w:t>
      </w:r>
    </w:p>
    <w:p w14:paraId="0F42296A" w14:textId="77777777" w:rsidR="00AE4D7B" w:rsidRPr="00222C9D" w:rsidRDefault="00AE4D7B" w:rsidP="00AE4D7B">
      <w:pPr>
        <w:pStyle w:val="NormalWeb"/>
        <w:spacing w:before="0" w:beforeAutospacing="0" w:after="0" w:afterAutospacing="0"/>
        <w:ind w:left="720"/>
        <w:jc w:val="center"/>
        <w:rPr>
          <w:b/>
          <w:bCs/>
          <w:color w:val="000000"/>
          <w:sz w:val="22"/>
          <w:szCs w:val="22"/>
        </w:rPr>
      </w:pPr>
      <w:r w:rsidRPr="00222C9D">
        <w:rPr>
          <w:b/>
          <w:bCs/>
          <w:color w:val="000000"/>
          <w:sz w:val="22"/>
          <w:szCs w:val="22"/>
        </w:rPr>
        <w:t>Answer Any 5 Questions</w:t>
      </w:r>
    </w:p>
    <w:p w14:paraId="68324F79" w14:textId="77777777" w:rsidR="00874D8A" w:rsidRPr="00874D8A" w:rsidRDefault="00874D8A" w:rsidP="00874D8A">
      <w:pPr>
        <w:pStyle w:val="ListParagraph"/>
        <w:numPr>
          <w:ilvl w:val="0"/>
          <w:numId w:val="1"/>
        </w:numPr>
        <w:spacing w:before="240" w:line="240" w:lineRule="auto"/>
        <w:jc w:val="both"/>
        <w:rPr>
          <w:rFonts w:ascii="Times New Roman" w:hAnsi="Times New Roman" w:cs="Times New Roman"/>
          <w:b/>
          <w:bCs/>
          <w:sz w:val="24"/>
          <w:szCs w:val="24"/>
        </w:rPr>
      </w:pPr>
      <w:r w:rsidRPr="00874D8A">
        <w:rPr>
          <w:rFonts w:ascii="Times New Roman" w:hAnsi="Times New Roman" w:cs="Times New Roman"/>
          <w:b/>
          <w:bCs/>
          <w:sz w:val="24"/>
          <w:szCs w:val="24"/>
        </w:rPr>
        <w:t>a. Pooling of Interest Method</w:t>
      </w:r>
    </w:p>
    <w:p w14:paraId="43F1023C" w14:textId="1CB965B1" w:rsidR="009A4FA8" w:rsidRDefault="00874D8A" w:rsidP="00874D8A">
      <w:pPr>
        <w:spacing w:before="240" w:line="240" w:lineRule="auto"/>
        <w:ind w:left="360"/>
        <w:jc w:val="both"/>
        <w:rPr>
          <w:rFonts w:ascii="Times New Roman" w:hAnsi="Times New Roman" w:cs="Times New Roman"/>
          <w:sz w:val="24"/>
          <w:szCs w:val="24"/>
        </w:rPr>
      </w:pPr>
      <w:r w:rsidRPr="00874D8A">
        <w:rPr>
          <w:rFonts w:ascii="Times New Roman" w:hAnsi="Times New Roman" w:cs="Times New Roman"/>
          <w:sz w:val="24"/>
          <w:szCs w:val="24"/>
        </w:rPr>
        <w:t>The Pooling of Interest Method is a method of accounting for amalgamation in the nature of merger. Under this method, the assets, liabilities, and reserves of the transferor company are combined with those of the transferee company at their existing book values.</w:t>
      </w:r>
    </w:p>
    <w:p w14:paraId="4A77C604" w14:textId="77777777" w:rsidR="00874D8A" w:rsidRPr="00874D8A" w:rsidRDefault="00874D8A" w:rsidP="00874D8A">
      <w:pPr>
        <w:spacing w:before="240" w:line="240" w:lineRule="auto"/>
        <w:ind w:left="360"/>
        <w:jc w:val="both"/>
        <w:rPr>
          <w:rFonts w:ascii="Times New Roman" w:hAnsi="Times New Roman" w:cs="Times New Roman"/>
          <w:b/>
          <w:bCs/>
          <w:sz w:val="24"/>
          <w:szCs w:val="24"/>
        </w:rPr>
      </w:pPr>
      <w:r w:rsidRPr="00874D8A">
        <w:rPr>
          <w:rFonts w:ascii="Times New Roman" w:hAnsi="Times New Roman" w:cs="Times New Roman"/>
          <w:b/>
          <w:bCs/>
          <w:sz w:val="24"/>
          <w:szCs w:val="24"/>
        </w:rPr>
        <w:t>b. Purchase Method</w:t>
      </w:r>
    </w:p>
    <w:p w14:paraId="57C52FF7" w14:textId="059C0A6B" w:rsidR="009A4FA8" w:rsidRDefault="00874D8A" w:rsidP="00874D8A">
      <w:pPr>
        <w:spacing w:before="240" w:line="240" w:lineRule="auto"/>
        <w:ind w:left="360"/>
        <w:jc w:val="both"/>
        <w:rPr>
          <w:rFonts w:ascii="Times New Roman" w:hAnsi="Times New Roman" w:cs="Times New Roman"/>
          <w:sz w:val="24"/>
          <w:szCs w:val="24"/>
        </w:rPr>
      </w:pPr>
      <w:r w:rsidRPr="00874D8A">
        <w:rPr>
          <w:rFonts w:ascii="Times New Roman" w:hAnsi="Times New Roman" w:cs="Times New Roman"/>
          <w:sz w:val="24"/>
          <w:szCs w:val="24"/>
        </w:rPr>
        <w:t>The Purchase Method is used for amalgamation in the nature of purchase. Under this method, the transferee company records the assets and liabilities of the transferor company at agreed values, and the difference between purchase consideration and net assets acquired results in goodwill or capital reserve.</w:t>
      </w:r>
    </w:p>
    <w:p w14:paraId="3F2B9590" w14:textId="775403BA" w:rsidR="009A4FA8" w:rsidRPr="00D31D5A" w:rsidRDefault="009A4FA8" w:rsidP="009A4FA8">
      <w:pPr>
        <w:pStyle w:val="ListParagraph"/>
        <w:numPr>
          <w:ilvl w:val="0"/>
          <w:numId w:val="1"/>
        </w:numPr>
        <w:spacing w:before="240" w:line="240" w:lineRule="auto"/>
        <w:rPr>
          <w:rFonts w:ascii="Times New Roman" w:hAnsi="Times New Roman" w:cs="Times New Roman"/>
          <w:sz w:val="24"/>
          <w:szCs w:val="24"/>
        </w:rPr>
      </w:pPr>
      <w:r w:rsidRPr="00D31D5A">
        <w:rPr>
          <w:rFonts w:ascii="Times New Roman" w:hAnsi="Times New Roman" w:cs="Times New Roman"/>
          <w:sz w:val="24"/>
          <w:szCs w:val="24"/>
        </w:rPr>
        <w:t>Calculation of Purchase Consideration</w:t>
      </w:r>
    </w:p>
    <w:tbl>
      <w:tblPr>
        <w:tblStyle w:val="TableGrid"/>
        <w:tblW w:w="9847" w:type="dxa"/>
        <w:tblLook w:val="04A0" w:firstRow="1" w:lastRow="0" w:firstColumn="1" w:lastColumn="0" w:noHBand="0" w:noVBand="1"/>
      </w:tblPr>
      <w:tblGrid>
        <w:gridCol w:w="4958"/>
        <w:gridCol w:w="3566"/>
        <w:gridCol w:w="1323"/>
      </w:tblGrid>
      <w:tr w:rsidR="009A4FA8" w:rsidRPr="00D31D5A" w14:paraId="7603ED42" w14:textId="77777777" w:rsidTr="0086509D">
        <w:trPr>
          <w:trHeight w:val="268"/>
        </w:trPr>
        <w:tc>
          <w:tcPr>
            <w:tcW w:w="4958" w:type="dxa"/>
            <w:vAlign w:val="center"/>
            <w:hideMark/>
          </w:tcPr>
          <w:p w14:paraId="363295FF" w14:textId="77777777" w:rsidR="009A4FA8" w:rsidRPr="00D31D5A" w:rsidRDefault="009A4FA8"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3566" w:type="dxa"/>
            <w:vAlign w:val="center"/>
            <w:hideMark/>
          </w:tcPr>
          <w:p w14:paraId="4DB11BD2" w14:textId="77777777" w:rsidR="009A4FA8" w:rsidRPr="00D31D5A" w:rsidRDefault="009A4FA8"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Calculation</w:t>
            </w:r>
          </w:p>
        </w:tc>
        <w:tc>
          <w:tcPr>
            <w:tcW w:w="1323" w:type="dxa"/>
            <w:vAlign w:val="center"/>
            <w:hideMark/>
          </w:tcPr>
          <w:p w14:paraId="1E852C5F" w14:textId="6971E2A2" w:rsidR="009A4FA8" w:rsidRPr="00D31D5A" w:rsidRDefault="009A4FA8" w:rsidP="0086509D">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9A4FA8" w:rsidRPr="00D31D5A" w14:paraId="228F7A6A" w14:textId="77777777" w:rsidTr="0086509D">
        <w:trPr>
          <w:trHeight w:val="517"/>
        </w:trPr>
        <w:tc>
          <w:tcPr>
            <w:tcW w:w="4958" w:type="dxa"/>
            <w:vAlign w:val="center"/>
            <w:hideMark/>
          </w:tcPr>
          <w:p w14:paraId="0FB1F863"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Shares issued to shareholders of Krishnan Ltd.</w:t>
            </w:r>
          </w:p>
        </w:tc>
        <w:tc>
          <w:tcPr>
            <w:tcW w:w="3566" w:type="dxa"/>
            <w:vAlign w:val="center"/>
            <w:hideMark/>
          </w:tcPr>
          <w:p w14:paraId="3992A7BC"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10,000 shares × 2 shares × Rs. 12</w:t>
            </w:r>
          </w:p>
        </w:tc>
        <w:tc>
          <w:tcPr>
            <w:tcW w:w="1323" w:type="dxa"/>
            <w:vAlign w:val="center"/>
            <w:hideMark/>
          </w:tcPr>
          <w:p w14:paraId="4A39B2DC"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2,40,000</w:t>
            </w:r>
          </w:p>
        </w:tc>
      </w:tr>
      <w:tr w:rsidR="009A4FA8" w:rsidRPr="00D31D5A" w14:paraId="3CD78920" w14:textId="77777777" w:rsidTr="0086509D">
        <w:trPr>
          <w:trHeight w:val="537"/>
        </w:trPr>
        <w:tc>
          <w:tcPr>
            <w:tcW w:w="4958" w:type="dxa"/>
            <w:vAlign w:val="center"/>
            <w:hideMark/>
          </w:tcPr>
          <w:p w14:paraId="7557FBD6"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lastRenderedPageBreak/>
              <w:t>Cash paid to shareholders of Krishnan Ltd.</w:t>
            </w:r>
          </w:p>
        </w:tc>
        <w:tc>
          <w:tcPr>
            <w:tcW w:w="3566" w:type="dxa"/>
            <w:vAlign w:val="center"/>
            <w:hideMark/>
          </w:tcPr>
          <w:p w14:paraId="4B653DF2"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10,000 shares × Rs. 4</w:t>
            </w:r>
          </w:p>
        </w:tc>
        <w:tc>
          <w:tcPr>
            <w:tcW w:w="1323" w:type="dxa"/>
            <w:vAlign w:val="center"/>
            <w:hideMark/>
          </w:tcPr>
          <w:p w14:paraId="06065AD6"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40,000</w:t>
            </w:r>
          </w:p>
        </w:tc>
      </w:tr>
      <w:tr w:rsidR="009A4FA8" w:rsidRPr="00D31D5A" w14:paraId="705D3C9B" w14:textId="77777777" w:rsidTr="0086509D">
        <w:trPr>
          <w:trHeight w:val="268"/>
        </w:trPr>
        <w:tc>
          <w:tcPr>
            <w:tcW w:w="4958" w:type="dxa"/>
            <w:vAlign w:val="center"/>
            <w:hideMark/>
          </w:tcPr>
          <w:p w14:paraId="33B4721C"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Purchase Consideration</w:t>
            </w:r>
          </w:p>
        </w:tc>
        <w:tc>
          <w:tcPr>
            <w:tcW w:w="3566" w:type="dxa"/>
            <w:vAlign w:val="center"/>
            <w:hideMark/>
          </w:tcPr>
          <w:p w14:paraId="2C8A5BB6" w14:textId="77777777" w:rsidR="009A4FA8" w:rsidRPr="00D31D5A" w:rsidRDefault="009A4FA8" w:rsidP="0086509D">
            <w:pPr>
              <w:jc w:val="center"/>
              <w:rPr>
                <w:rFonts w:ascii="Times New Roman" w:eastAsia="Times New Roman" w:hAnsi="Times New Roman" w:cs="Times New Roman"/>
                <w:sz w:val="24"/>
                <w:szCs w:val="24"/>
                <w:lang w:eastAsia="en-IN"/>
              </w:rPr>
            </w:pPr>
          </w:p>
        </w:tc>
        <w:tc>
          <w:tcPr>
            <w:tcW w:w="1323" w:type="dxa"/>
            <w:vAlign w:val="center"/>
            <w:hideMark/>
          </w:tcPr>
          <w:p w14:paraId="52ED3027" w14:textId="77777777" w:rsidR="009A4FA8" w:rsidRPr="00D31D5A" w:rsidRDefault="009A4FA8" w:rsidP="0086509D">
            <w:pPr>
              <w:jc w:val="cente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2,80,000</w:t>
            </w:r>
          </w:p>
        </w:tc>
      </w:tr>
    </w:tbl>
    <w:p w14:paraId="7CD7D3C9" w14:textId="77777777" w:rsidR="00FB6629" w:rsidRPr="00FB6629" w:rsidRDefault="00FB6629" w:rsidP="00FB6629">
      <w:pPr>
        <w:pStyle w:val="ListParagraph"/>
        <w:numPr>
          <w:ilvl w:val="0"/>
          <w:numId w:val="1"/>
        </w:numPr>
        <w:spacing w:before="240" w:line="360" w:lineRule="auto"/>
        <w:jc w:val="both"/>
        <w:rPr>
          <w:rFonts w:ascii="Times New Roman" w:hAnsi="Times New Roman" w:cs="Times New Roman"/>
          <w:sz w:val="24"/>
          <w:szCs w:val="24"/>
        </w:rPr>
      </w:pPr>
      <w:r w:rsidRPr="00FB6629">
        <w:rPr>
          <w:rFonts w:ascii="Times New Roman" w:hAnsi="Times New Roman" w:cs="Times New Roman"/>
          <w:sz w:val="24"/>
          <w:szCs w:val="24"/>
        </w:rPr>
        <w:t>Schedule 9 shows:</w:t>
      </w:r>
    </w:p>
    <w:p w14:paraId="7EE4D37B" w14:textId="77777777" w:rsidR="00FB6629" w:rsidRPr="00FB6629" w:rsidRDefault="00FB6629" w:rsidP="00FB6629">
      <w:pPr>
        <w:pStyle w:val="ListParagraph"/>
        <w:numPr>
          <w:ilvl w:val="1"/>
          <w:numId w:val="1"/>
        </w:numPr>
        <w:spacing w:before="240" w:line="360" w:lineRule="auto"/>
        <w:jc w:val="both"/>
        <w:rPr>
          <w:rFonts w:ascii="Times New Roman" w:hAnsi="Times New Roman" w:cs="Times New Roman"/>
          <w:sz w:val="24"/>
          <w:szCs w:val="24"/>
        </w:rPr>
      </w:pPr>
      <w:r w:rsidRPr="00FB6629">
        <w:rPr>
          <w:rFonts w:ascii="Times New Roman" w:hAnsi="Times New Roman" w:cs="Times New Roman"/>
          <w:sz w:val="24"/>
          <w:szCs w:val="24"/>
        </w:rPr>
        <w:t>Bills discounted</w:t>
      </w:r>
    </w:p>
    <w:p w14:paraId="2B92137D" w14:textId="77777777" w:rsidR="00FB6629" w:rsidRPr="00FB6629" w:rsidRDefault="00FB6629" w:rsidP="00FB6629">
      <w:pPr>
        <w:pStyle w:val="ListParagraph"/>
        <w:numPr>
          <w:ilvl w:val="1"/>
          <w:numId w:val="1"/>
        </w:numPr>
        <w:spacing w:before="240" w:line="360" w:lineRule="auto"/>
        <w:jc w:val="both"/>
        <w:rPr>
          <w:rFonts w:ascii="Times New Roman" w:hAnsi="Times New Roman" w:cs="Times New Roman"/>
          <w:sz w:val="24"/>
          <w:szCs w:val="24"/>
        </w:rPr>
      </w:pPr>
      <w:r w:rsidRPr="00FB6629">
        <w:rPr>
          <w:rFonts w:ascii="Times New Roman" w:hAnsi="Times New Roman" w:cs="Times New Roman"/>
          <w:sz w:val="24"/>
          <w:szCs w:val="24"/>
        </w:rPr>
        <w:t>Cash credit, overdrafts, and demand loans</w:t>
      </w:r>
    </w:p>
    <w:p w14:paraId="1E027B5A" w14:textId="77777777" w:rsidR="00FB6629" w:rsidRPr="00FB6629" w:rsidRDefault="00FB6629" w:rsidP="00FB6629">
      <w:pPr>
        <w:pStyle w:val="ListParagraph"/>
        <w:numPr>
          <w:ilvl w:val="1"/>
          <w:numId w:val="1"/>
        </w:numPr>
        <w:spacing w:before="240" w:line="360" w:lineRule="auto"/>
        <w:jc w:val="both"/>
        <w:rPr>
          <w:rFonts w:ascii="Times New Roman" w:hAnsi="Times New Roman" w:cs="Times New Roman"/>
          <w:sz w:val="24"/>
          <w:szCs w:val="24"/>
        </w:rPr>
      </w:pPr>
      <w:r w:rsidRPr="00FB6629">
        <w:rPr>
          <w:rFonts w:ascii="Times New Roman" w:hAnsi="Times New Roman" w:cs="Times New Roman"/>
          <w:sz w:val="24"/>
          <w:szCs w:val="24"/>
        </w:rPr>
        <w:t>Term loans</w:t>
      </w:r>
    </w:p>
    <w:p w14:paraId="6042F679" w14:textId="77777777" w:rsidR="00FB6629" w:rsidRPr="00FB6629" w:rsidRDefault="00FB6629" w:rsidP="00FB6629">
      <w:pPr>
        <w:pStyle w:val="ListParagraph"/>
        <w:spacing w:before="240" w:line="360" w:lineRule="auto"/>
        <w:jc w:val="both"/>
        <w:rPr>
          <w:rFonts w:ascii="Times New Roman" w:hAnsi="Times New Roman" w:cs="Times New Roman"/>
          <w:sz w:val="24"/>
          <w:szCs w:val="24"/>
        </w:rPr>
      </w:pPr>
      <w:r w:rsidRPr="00FB6629">
        <w:rPr>
          <w:rFonts w:ascii="Times New Roman" w:hAnsi="Times New Roman" w:cs="Times New Roman"/>
          <w:sz w:val="24"/>
          <w:szCs w:val="24"/>
        </w:rPr>
        <w:t>These advances generate interest income for the bank and are disclosed as per banking regulations.</w:t>
      </w:r>
    </w:p>
    <w:p w14:paraId="7BD92A89" w14:textId="605C0F0B" w:rsidR="009A4FA8" w:rsidRPr="00D31D5A" w:rsidRDefault="009A4FA8" w:rsidP="009A4FA8">
      <w:pPr>
        <w:pStyle w:val="ListParagraph"/>
        <w:numPr>
          <w:ilvl w:val="0"/>
          <w:numId w:val="1"/>
        </w:numPr>
        <w:spacing w:before="240" w:line="240" w:lineRule="auto"/>
        <w:rPr>
          <w:rFonts w:ascii="Times New Roman" w:hAnsi="Times New Roman" w:cs="Times New Roman"/>
          <w:sz w:val="24"/>
          <w:szCs w:val="24"/>
        </w:rPr>
      </w:pPr>
      <w:r w:rsidRPr="00D31D5A">
        <w:rPr>
          <w:rFonts w:ascii="Times New Roman" w:hAnsi="Times New Roman" w:cs="Times New Roman"/>
          <w:sz w:val="24"/>
          <w:szCs w:val="24"/>
        </w:rPr>
        <w:t>Books of Nedungadi Bank Ltd. -  Journal Entries</w:t>
      </w:r>
    </w:p>
    <w:tbl>
      <w:tblPr>
        <w:tblStyle w:val="TableGrid"/>
        <w:tblW w:w="8661" w:type="dxa"/>
        <w:tblLook w:val="04A0" w:firstRow="1" w:lastRow="0" w:firstColumn="1" w:lastColumn="0" w:noHBand="0" w:noVBand="1"/>
      </w:tblPr>
      <w:tblGrid>
        <w:gridCol w:w="735"/>
        <w:gridCol w:w="4399"/>
        <w:gridCol w:w="1647"/>
        <w:gridCol w:w="1880"/>
      </w:tblGrid>
      <w:tr w:rsidR="009A4FA8" w:rsidRPr="00D31D5A" w14:paraId="375CA6DA" w14:textId="77777777" w:rsidTr="0086509D">
        <w:trPr>
          <w:trHeight w:val="274"/>
        </w:trPr>
        <w:tc>
          <w:tcPr>
            <w:tcW w:w="735" w:type="dxa"/>
            <w:hideMark/>
          </w:tcPr>
          <w:p w14:paraId="631925F4" w14:textId="77777777" w:rsidR="009A4FA8" w:rsidRPr="00D31D5A" w:rsidRDefault="009A4FA8" w:rsidP="00E14D9D">
            <w:pPr>
              <w:spacing w:line="360" w:lineRule="auto"/>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Date</w:t>
            </w:r>
          </w:p>
        </w:tc>
        <w:tc>
          <w:tcPr>
            <w:tcW w:w="4399" w:type="dxa"/>
            <w:hideMark/>
          </w:tcPr>
          <w:p w14:paraId="56D1EFEF" w14:textId="77777777" w:rsidR="009A4FA8" w:rsidRPr="00D31D5A" w:rsidRDefault="009A4FA8" w:rsidP="00E14D9D">
            <w:pPr>
              <w:spacing w:line="360" w:lineRule="auto"/>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1647" w:type="dxa"/>
            <w:hideMark/>
          </w:tcPr>
          <w:p w14:paraId="307F9B9A" w14:textId="36C30683" w:rsidR="009A4FA8" w:rsidRPr="00D31D5A" w:rsidRDefault="009A4FA8" w:rsidP="00E14D9D">
            <w:pPr>
              <w:spacing w:line="360" w:lineRule="auto"/>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Debit</w:t>
            </w:r>
          </w:p>
        </w:tc>
        <w:tc>
          <w:tcPr>
            <w:tcW w:w="1880" w:type="dxa"/>
            <w:hideMark/>
          </w:tcPr>
          <w:p w14:paraId="2A81245C" w14:textId="1AC33541" w:rsidR="009A4FA8" w:rsidRPr="00D31D5A" w:rsidRDefault="009A4FA8" w:rsidP="00E14D9D">
            <w:pPr>
              <w:spacing w:line="360" w:lineRule="auto"/>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 xml:space="preserve">Credit </w:t>
            </w:r>
          </w:p>
        </w:tc>
      </w:tr>
      <w:tr w:rsidR="009A4FA8" w:rsidRPr="00D31D5A" w14:paraId="2CB50643" w14:textId="77777777" w:rsidTr="0086509D">
        <w:trPr>
          <w:trHeight w:val="274"/>
        </w:trPr>
        <w:tc>
          <w:tcPr>
            <w:tcW w:w="735" w:type="dxa"/>
            <w:hideMark/>
          </w:tcPr>
          <w:p w14:paraId="7879D355" w14:textId="77777777" w:rsidR="009A4FA8" w:rsidRPr="00D31D5A" w:rsidRDefault="009A4FA8" w:rsidP="00E14D9D">
            <w:pPr>
              <w:spacing w:line="360" w:lineRule="auto"/>
              <w:jc w:val="center"/>
              <w:rPr>
                <w:rFonts w:ascii="Times New Roman" w:eastAsia="Times New Roman" w:hAnsi="Times New Roman" w:cs="Times New Roman"/>
                <w:b/>
                <w:bCs/>
                <w:sz w:val="24"/>
                <w:szCs w:val="24"/>
                <w:lang w:eastAsia="en-IN"/>
              </w:rPr>
            </w:pPr>
          </w:p>
        </w:tc>
        <w:tc>
          <w:tcPr>
            <w:tcW w:w="4399" w:type="dxa"/>
            <w:hideMark/>
          </w:tcPr>
          <w:p w14:paraId="74AD516C" w14:textId="77777777" w:rsidR="009A4FA8" w:rsidRPr="00D31D5A" w:rsidRDefault="009A4FA8" w:rsidP="00E14D9D">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Rebate on bills discounted A/c</w:t>
            </w:r>
            <w:r w:rsidRPr="00D31D5A">
              <w:rPr>
                <w:rFonts w:ascii="Times New Roman" w:eastAsia="Times New Roman" w:hAnsi="Times New Roman" w:cs="Times New Roman"/>
                <w:sz w:val="24"/>
                <w:szCs w:val="24"/>
                <w:lang w:eastAsia="en-IN"/>
              </w:rPr>
              <w:t> </w:t>
            </w:r>
            <w:r w:rsidRPr="00D31D5A">
              <w:rPr>
                <w:rFonts w:ascii="Times New Roman" w:eastAsia="Times New Roman" w:hAnsi="Times New Roman" w:cs="Times New Roman"/>
                <w:sz w:val="24"/>
                <w:szCs w:val="24"/>
                <w:lang w:eastAsia="en-IN"/>
              </w:rPr>
              <w:t>Dr</w:t>
            </w:r>
          </w:p>
        </w:tc>
        <w:tc>
          <w:tcPr>
            <w:tcW w:w="1647" w:type="dxa"/>
            <w:hideMark/>
          </w:tcPr>
          <w:p w14:paraId="470F6367"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4,750</w:t>
            </w:r>
          </w:p>
        </w:tc>
        <w:tc>
          <w:tcPr>
            <w:tcW w:w="1880" w:type="dxa"/>
            <w:hideMark/>
          </w:tcPr>
          <w:p w14:paraId="3465492D"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p>
        </w:tc>
      </w:tr>
      <w:tr w:rsidR="009A4FA8" w:rsidRPr="00D31D5A" w14:paraId="7C5C32AA" w14:textId="77777777" w:rsidTr="0086509D">
        <w:trPr>
          <w:trHeight w:val="274"/>
        </w:trPr>
        <w:tc>
          <w:tcPr>
            <w:tcW w:w="735" w:type="dxa"/>
            <w:hideMark/>
          </w:tcPr>
          <w:p w14:paraId="37BDF3AF" w14:textId="77777777" w:rsidR="009A4FA8" w:rsidRPr="00D31D5A" w:rsidRDefault="009A4FA8" w:rsidP="00E14D9D">
            <w:pPr>
              <w:spacing w:line="360" w:lineRule="auto"/>
              <w:rPr>
                <w:rFonts w:ascii="Times New Roman" w:eastAsia="Times New Roman" w:hAnsi="Times New Roman" w:cs="Times New Roman"/>
                <w:sz w:val="24"/>
                <w:szCs w:val="24"/>
                <w:lang w:eastAsia="en-IN"/>
              </w:rPr>
            </w:pPr>
          </w:p>
        </w:tc>
        <w:tc>
          <w:tcPr>
            <w:tcW w:w="4399" w:type="dxa"/>
            <w:hideMark/>
          </w:tcPr>
          <w:p w14:paraId="0D3A5506" w14:textId="56BBFA77" w:rsidR="009A4FA8" w:rsidRPr="00D31D5A" w:rsidRDefault="009A4FA8" w:rsidP="00E14D9D">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To Discount A/c</w:t>
            </w:r>
          </w:p>
        </w:tc>
        <w:tc>
          <w:tcPr>
            <w:tcW w:w="1647" w:type="dxa"/>
            <w:hideMark/>
          </w:tcPr>
          <w:p w14:paraId="50AE03F9"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p>
        </w:tc>
        <w:tc>
          <w:tcPr>
            <w:tcW w:w="1880" w:type="dxa"/>
            <w:hideMark/>
          </w:tcPr>
          <w:p w14:paraId="3EDB4112"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4,750</w:t>
            </w:r>
          </w:p>
        </w:tc>
      </w:tr>
      <w:tr w:rsidR="005603BB" w:rsidRPr="00D31D5A" w14:paraId="2C71F4D0" w14:textId="77777777" w:rsidTr="0086509D">
        <w:trPr>
          <w:trHeight w:val="355"/>
        </w:trPr>
        <w:tc>
          <w:tcPr>
            <w:tcW w:w="735" w:type="dxa"/>
            <w:hideMark/>
          </w:tcPr>
          <w:p w14:paraId="7810AFDF" w14:textId="77777777" w:rsidR="005603BB" w:rsidRPr="00D31D5A" w:rsidRDefault="005603BB" w:rsidP="00E14D9D">
            <w:pPr>
              <w:spacing w:line="360" w:lineRule="auto"/>
              <w:rPr>
                <w:rFonts w:ascii="Times New Roman" w:eastAsia="Times New Roman" w:hAnsi="Times New Roman" w:cs="Times New Roman"/>
                <w:sz w:val="24"/>
                <w:szCs w:val="24"/>
                <w:lang w:eastAsia="en-IN"/>
              </w:rPr>
            </w:pPr>
          </w:p>
        </w:tc>
        <w:tc>
          <w:tcPr>
            <w:tcW w:w="7926" w:type="dxa"/>
            <w:gridSpan w:val="3"/>
            <w:hideMark/>
          </w:tcPr>
          <w:p w14:paraId="7466F27F" w14:textId="57D11D9B" w:rsidR="005603BB" w:rsidRPr="00D31D5A" w:rsidRDefault="005603BB" w:rsidP="005603BB">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Being transfer of opening unexpired discount to discount account</w:t>
            </w:r>
          </w:p>
        </w:tc>
      </w:tr>
      <w:tr w:rsidR="009A4FA8" w:rsidRPr="00D31D5A" w14:paraId="30BA27D7" w14:textId="77777777" w:rsidTr="0086509D">
        <w:trPr>
          <w:trHeight w:val="274"/>
        </w:trPr>
        <w:tc>
          <w:tcPr>
            <w:tcW w:w="735" w:type="dxa"/>
            <w:hideMark/>
          </w:tcPr>
          <w:p w14:paraId="2AC9A103" w14:textId="77777777" w:rsidR="009A4FA8" w:rsidRPr="00D31D5A" w:rsidRDefault="009A4FA8" w:rsidP="00E14D9D">
            <w:pPr>
              <w:spacing w:line="360" w:lineRule="auto"/>
              <w:rPr>
                <w:rFonts w:ascii="Times New Roman" w:eastAsia="Times New Roman" w:hAnsi="Times New Roman" w:cs="Times New Roman"/>
                <w:sz w:val="24"/>
                <w:szCs w:val="24"/>
                <w:lang w:eastAsia="en-IN"/>
              </w:rPr>
            </w:pPr>
          </w:p>
        </w:tc>
        <w:tc>
          <w:tcPr>
            <w:tcW w:w="4399" w:type="dxa"/>
            <w:hideMark/>
          </w:tcPr>
          <w:p w14:paraId="1432B494" w14:textId="77777777" w:rsidR="009A4FA8" w:rsidRPr="00D31D5A" w:rsidRDefault="009A4FA8" w:rsidP="00E14D9D">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Discount A/c</w:t>
            </w:r>
            <w:r w:rsidRPr="00D31D5A">
              <w:rPr>
                <w:rFonts w:ascii="Times New Roman" w:eastAsia="Times New Roman" w:hAnsi="Times New Roman" w:cs="Times New Roman"/>
                <w:sz w:val="24"/>
                <w:szCs w:val="24"/>
                <w:lang w:eastAsia="en-IN"/>
              </w:rPr>
              <w:t> </w:t>
            </w:r>
            <w:r w:rsidRPr="00D31D5A">
              <w:rPr>
                <w:rFonts w:ascii="Times New Roman" w:eastAsia="Times New Roman" w:hAnsi="Times New Roman" w:cs="Times New Roman"/>
                <w:sz w:val="24"/>
                <w:szCs w:val="24"/>
                <w:lang w:eastAsia="en-IN"/>
              </w:rPr>
              <w:t>Dr</w:t>
            </w:r>
          </w:p>
        </w:tc>
        <w:tc>
          <w:tcPr>
            <w:tcW w:w="1647" w:type="dxa"/>
            <w:hideMark/>
          </w:tcPr>
          <w:p w14:paraId="3AF7EBE7"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5,560</w:t>
            </w:r>
          </w:p>
        </w:tc>
        <w:tc>
          <w:tcPr>
            <w:tcW w:w="1880" w:type="dxa"/>
            <w:hideMark/>
          </w:tcPr>
          <w:p w14:paraId="5421D376"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p>
        </w:tc>
      </w:tr>
      <w:tr w:rsidR="009A4FA8" w:rsidRPr="00D31D5A" w14:paraId="2C915A98" w14:textId="77777777" w:rsidTr="0086509D">
        <w:trPr>
          <w:trHeight w:val="274"/>
        </w:trPr>
        <w:tc>
          <w:tcPr>
            <w:tcW w:w="735" w:type="dxa"/>
            <w:hideMark/>
          </w:tcPr>
          <w:p w14:paraId="70973201" w14:textId="77777777" w:rsidR="009A4FA8" w:rsidRPr="00D31D5A" w:rsidRDefault="009A4FA8" w:rsidP="00E14D9D">
            <w:pPr>
              <w:spacing w:line="360" w:lineRule="auto"/>
              <w:rPr>
                <w:rFonts w:ascii="Times New Roman" w:eastAsia="Times New Roman" w:hAnsi="Times New Roman" w:cs="Times New Roman"/>
                <w:sz w:val="24"/>
                <w:szCs w:val="24"/>
                <w:lang w:eastAsia="en-IN"/>
              </w:rPr>
            </w:pPr>
          </w:p>
        </w:tc>
        <w:tc>
          <w:tcPr>
            <w:tcW w:w="4399" w:type="dxa"/>
            <w:hideMark/>
          </w:tcPr>
          <w:p w14:paraId="73663477" w14:textId="6AD6DB85" w:rsidR="009A4FA8" w:rsidRPr="00D31D5A" w:rsidRDefault="009A4FA8" w:rsidP="00E14D9D">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To Rebate on bills discounted</w:t>
            </w:r>
          </w:p>
        </w:tc>
        <w:tc>
          <w:tcPr>
            <w:tcW w:w="1647" w:type="dxa"/>
            <w:hideMark/>
          </w:tcPr>
          <w:p w14:paraId="62AEBECC"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p>
        </w:tc>
        <w:tc>
          <w:tcPr>
            <w:tcW w:w="1880" w:type="dxa"/>
            <w:hideMark/>
          </w:tcPr>
          <w:p w14:paraId="64DA7A43" w14:textId="77777777" w:rsidR="009A4FA8" w:rsidRPr="00D31D5A" w:rsidRDefault="009A4FA8" w:rsidP="00E14D9D">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5,560</w:t>
            </w:r>
          </w:p>
        </w:tc>
      </w:tr>
      <w:tr w:rsidR="005603BB" w:rsidRPr="00D31D5A" w14:paraId="79517DCD" w14:textId="77777777" w:rsidTr="0086509D">
        <w:trPr>
          <w:trHeight w:val="205"/>
        </w:trPr>
        <w:tc>
          <w:tcPr>
            <w:tcW w:w="735" w:type="dxa"/>
            <w:hideMark/>
          </w:tcPr>
          <w:p w14:paraId="5F4D5587" w14:textId="77777777" w:rsidR="005603BB" w:rsidRPr="00D31D5A" w:rsidRDefault="005603BB" w:rsidP="00E14D9D">
            <w:pPr>
              <w:spacing w:line="360" w:lineRule="auto"/>
              <w:rPr>
                <w:rFonts w:ascii="Times New Roman" w:eastAsia="Times New Roman" w:hAnsi="Times New Roman" w:cs="Times New Roman"/>
                <w:sz w:val="24"/>
                <w:szCs w:val="24"/>
                <w:lang w:eastAsia="en-IN"/>
              </w:rPr>
            </w:pPr>
          </w:p>
        </w:tc>
        <w:tc>
          <w:tcPr>
            <w:tcW w:w="7926" w:type="dxa"/>
            <w:gridSpan w:val="3"/>
            <w:hideMark/>
          </w:tcPr>
          <w:p w14:paraId="36FBEA1F" w14:textId="5FC9B27C" w:rsidR="005603BB" w:rsidRPr="00D31D5A" w:rsidRDefault="005603BB" w:rsidP="005603BB">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Being closing unexpired discount out of the current year’s discount</w:t>
            </w:r>
          </w:p>
        </w:tc>
      </w:tr>
    </w:tbl>
    <w:p w14:paraId="0E60706D" w14:textId="79294912" w:rsidR="00AC27AC" w:rsidRPr="00D31D5A" w:rsidRDefault="00AC27AC" w:rsidP="00AC27AC">
      <w:pPr>
        <w:spacing w:before="240" w:line="360" w:lineRule="auto"/>
        <w:ind w:left="720"/>
        <w:jc w:val="both"/>
        <w:rPr>
          <w:rFonts w:ascii="Times New Roman" w:hAnsi="Times New Roman" w:cs="Times New Roman"/>
          <w:b/>
          <w:bCs/>
          <w:sz w:val="24"/>
          <w:szCs w:val="24"/>
        </w:rPr>
      </w:pPr>
      <w:r w:rsidRPr="00D31D5A">
        <w:rPr>
          <w:rFonts w:ascii="Times New Roman" w:hAnsi="Times New Roman" w:cs="Times New Roman"/>
          <w:b/>
          <w:bCs/>
          <w:sz w:val="24"/>
          <w:szCs w:val="24"/>
        </w:rPr>
        <w:t>Calculation of amount of interest and discount to be credited to Profit &amp; Loss Account:</w:t>
      </w:r>
    </w:p>
    <w:tbl>
      <w:tblPr>
        <w:tblStyle w:val="TableGrid"/>
        <w:tblW w:w="8536" w:type="dxa"/>
        <w:tblLook w:val="04A0" w:firstRow="1" w:lastRow="0" w:firstColumn="1" w:lastColumn="0" w:noHBand="0" w:noVBand="1"/>
      </w:tblPr>
      <w:tblGrid>
        <w:gridCol w:w="7219"/>
        <w:gridCol w:w="1317"/>
      </w:tblGrid>
      <w:tr w:rsidR="00AC27AC" w:rsidRPr="00D31D5A" w14:paraId="2222CE7F" w14:textId="77777777" w:rsidTr="0086509D">
        <w:trPr>
          <w:trHeight w:val="235"/>
        </w:trPr>
        <w:tc>
          <w:tcPr>
            <w:tcW w:w="7219" w:type="dxa"/>
            <w:hideMark/>
          </w:tcPr>
          <w:p w14:paraId="736860F4" w14:textId="77777777" w:rsidR="00AC27AC" w:rsidRPr="00D31D5A" w:rsidRDefault="00AC27AC" w:rsidP="00AC27AC">
            <w:pPr>
              <w:spacing w:line="360" w:lineRule="auto"/>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hideMark/>
          </w:tcPr>
          <w:p w14:paraId="065C6888" w14:textId="77777777" w:rsidR="00AC27AC" w:rsidRPr="00D31D5A" w:rsidRDefault="00AC27AC" w:rsidP="00AC27AC">
            <w:pPr>
              <w:spacing w:line="360" w:lineRule="auto"/>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AC27AC" w:rsidRPr="00D31D5A" w14:paraId="6A75F515" w14:textId="77777777" w:rsidTr="0086509D">
        <w:trPr>
          <w:trHeight w:val="235"/>
        </w:trPr>
        <w:tc>
          <w:tcPr>
            <w:tcW w:w="7219" w:type="dxa"/>
            <w:hideMark/>
          </w:tcPr>
          <w:p w14:paraId="2C58B49B" w14:textId="77777777" w:rsidR="00AC27AC" w:rsidRPr="00D31D5A" w:rsidRDefault="00AC27AC" w:rsidP="00AC27AC">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Interest and Discount given</w:t>
            </w:r>
          </w:p>
        </w:tc>
        <w:tc>
          <w:tcPr>
            <w:tcW w:w="0" w:type="auto"/>
            <w:hideMark/>
          </w:tcPr>
          <w:p w14:paraId="6215694F" w14:textId="77777777" w:rsidR="00AC27AC" w:rsidRPr="00D31D5A" w:rsidRDefault="00AC27AC" w:rsidP="00AC27AC">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45,40,600</w:t>
            </w:r>
          </w:p>
        </w:tc>
      </w:tr>
      <w:tr w:rsidR="00AC27AC" w:rsidRPr="00D31D5A" w14:paraId="5E8C1CA9" w14:textId="77777777" w:rsidTr="0086509D">
        <w:trPr>
          <w:trHeight w:val="235"/>
        </w:trPr>
        <w:tc>
          <w:tcPr>
            <w:tcW w:w="7219" w:type="dxa"/>
            <w:hideMark/>
          </w:tcPr>
          <w:p w14:paraId="4A480A5C" w14:textId="77777777" w:rsidR="00AC27AC" w:rsidRPr="00D31D5A" w:rsidRDefault="00AC27AC" w:rsidP="00AC27AC">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Add: Opening balance of rebate on bills discounted</w:t>
            </w:r>
          </w:p>
        </w:tc>
        <w:tc>
          <w:tcPr>
            <w:tcW w:w="0" w:type="auto"/>
            <w:hideMark/>
          </w:tcPr>
          <w:p w14:paraId="48C23C32" w14:textId="77777777" w:rsidR="00AC27AC" w:rsidRPr="00D31D5A" w:rsidRDefault="00AC27AC" w:rsidP="00AC27AC">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4,750</w:t>
            </w:r>
          </w:p>
        </w:tc>
      </w:tr>
      <w:tr w:rsidR="00AC27AC" w:rsidRPr="00D31D5A" w14:paraId="20A703C0" w14:textId="77777777" w:rsidTr="0086509D">
        <w:trPr>
          <w:trHeight w:val="235"/>
        </w:trPr>
        <w:tc>
          <w:tcPr>
            <w:tcW w:w="7219" w:type="dxa"/>
            <w:hideMark/>
          </w:tcPr>
          <w:p w14:paraId="403458B6" w14:textId="77777777" w:rsidR="00AC27AC" w:rsidRPr="00D31D5A" w:rsidRDefault="00AC27AC" w:rsidP="00AC27AC">
            <w:pPr>
              <w:spacing w:line="360" w:lineRule="auto"/>
              <w:rPr>
                <w:rFonts w:ascii="Times New Roman" w:eastAsia="Times New Roman" w:hAnsi="Times New Roman" w:cs="Times New Roman"/>
                <w:sz w:val="24"/>
                <w:szCs w:val="24"/>
                <w:lang w:eastAsia="en-IN"/>
              </w:rPr>
            </w:pPr>
          </w:p>
        </w:tc>
        <w:tc>
          <w:tcPr>
            <w:tcW w:w="0" w:type="auto"/>
            <w:hideMark/>
          </w:tcPr>
          <w:p w14:paraId="333C0560" w14:textId="77777777" w:rsidR="00AC27AC" w:rsidRPr="00D31D5A" w:rsidRDefault="00AC27AC" w:rsidP="00AC27AC">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45,45,350</w:t>
            </w:r>
          </w:p>
        </w:tc>
      </w:tr>
      <w:tr w:rsidR="00AC27AC" w:rsidRPr="00D31D5A" w14:paraId="2756CD35" w14:textId="77777777" w:rsidTr="0086509D">
        <w:trPr>
          <w:trHeight w:val="235"/>
        </w:trPr>
        <w:tc>
          <w:tcPr>
            <w:tcW w:w="7219" w:type="dxa"/>
            <w:hideMark/>
          </w:tcPr>
          <w:p w14:paraId="4247A85A" w14:textId="77777777" w:rsidR="00AC27AC" w:rsidRPr="00D31D5A" w:rsidRDefault="00AC27AC" w:rsidP="00AC27AC">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Less: Closing balance of rebate on bills discounted</w:t>
            </w:r>
          </w:p>
        </w:tc>
        <w:tc>
          <w:tcPr>
            <w:tcW w:w="0" w:type="auto"/>
            <w:hideMark/>
          </w:tcPr>
          <w:p w14:paraId="52126919" w14:textId="77777777" w:rsidR="00AC27AC" w:rsidRPr="00D31D5A" w:rsidRDefault="00AC27AC" w:rsidP="00AC27AC">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5,560</w:t>
            </w:r>
          </w:p>
        </w:tc>
      </w:tr>
      <w:tr w:rsidR="00AC27AC" w:rsidRPr="00D31D5A" w14:paraId="19933A94" w14:textId="77777777" w:rsidTr="0086509D">
        <w:trPr>
          <w:trHeight w:val="377"/>
        </w:trPr>
        <w:tc>
          <w:tcPr>
            <w:tcW w:w="7219" w:type="dxa"/>
            <w:hideMark/>
          </w:tcPr>
          <w:p w14:paraId="480B3E06" w14:textId="77777777" w:rsidR="00AC27AC" w:rsidRPr="00D31D5A" w:rsidRDefault="00AC27AC" w:rsidP="00AC27AC">
            <w:pPr>
              <w:spacing w:line="360" w:lineRule="auto"/>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Interest and discount to be credited to Profit and Loss A/c (schedule 13)</w:t>
            </w:r>
          </w:p>
        </w:tc>
        <w:tc>
          <w:tcPr>
            <w:tcW w:w="0" w:type="auto"/>
            <w:hideMark/>
          </w:tcPr>
          <w:p w14:paraId="725748DD" w14:textId="77777777" w:rsidR="00AC27AC" w:rsidRPr="00D31D5A" w:rsidRDefault="00AC27AC" w:rsidP="00AC27AC">
            <w:pPr>
              <w:spacing w:line="360" w:lineRule="auto"/>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45,39,790</w:t>
            </w:r>
          </w:p>
        </w:tc>
      </w:tr>
    </w:tbl>
    <w:p w14:paraId="596F0C15" w14:textId="366D5593" w:rsidR="006B655F" w:rsidRDefault="006B655F" w:rsidP="006B655F">
      <w:pPr>
        <w:pStyle w:val="ListParagraph"/>
        <w:numPr>
          <w:ilvl w:val="0"/>
          <w:numId w:val="1"/>
        </w:numPr>
        <w:spacing w:before="240" w:line="240" w:lineRule="auto"/>
        <w:rPr>
          <w:rFonts w:ascii="Times New Roman" w:hAnsi="Times New Roman" w:cs="Times New Roman"/>
          <w:sz w:val="24"/>
          <w:szCs w:val="24"/>
        </w:rPr>
      </w:pPr>
      <w:r w:rsidRPr="006B655F">
        <w:rPr>
          <w:rFonts w:ascii="Times New Roman" w:hAnsi="Times New Roman" w:cs="Times New Roman"/>
          <w:sz w:val="24"/>
          <w:szCs w:val="24"/>
        </w:rPr>
        <w:t>Statement showing True Life Fund of Life Insurance Co. as on 31.3.2006</w:t>
      </w:r>
    </w:p>
    <w:tbl>
      <w:tblPr>
        <w:tblStyle w:val="TableGrid"/>
        <w:tblW w:w="8512" w:type="dxa"/>
        <w:tblLook w:val="04A0" w:firstRow="1" w:lastRow="0" w:firstColumn="1" w:lastColumn="0" w:noHBand="0" w:noVBand="1"/>
      </w:tblPr>
      <w:tblGrid>
        <w:gridCol w:w="6113"/>
        <w:gridCol w:w="1024"/>
        <w:gridCol w:w="1375"/>
      </w:tblGrid>
      <w:tr w:rsidR="006B655F" w:rsidRPr="006B655F" w14:paraId="3BFD8D3D" w14:textId="77777777" w:rsidTr="0086509D">
        <w:trPr>
          <w:trHeight w:val="345"/>
        </w:trPr>
        <w:tc>
          <w:tcPr>
            <w:tcW w:w="0" w:type="auto"/>
            <w:hideMark/>
          </w:tcPr>
          <w:p w14:paraId="031F5FF9" w14:textId="77777777" w:rsidR="006B655F" w:rsidRPr="006B655F" w:rsidRDefault="006B655F" w:rsidP="006B655F">
            <w:pPr>
              <w:jc w:val="center"/>
              <w:rPr>
                <w:rFonts w:ascii="Times New Roman" w:eastAsia="Times New Roman" w:hAnsi="Times New Roman" w:cs="Times New Roman"/>
                <w:b/>
                <w:bCs/>
                <w:sz w:val="24"/>
                <w:szCs w:val="24"/>
                <w:lang w:eastAsia="en-IN"/>
              </w:rPr>
            </w:pPr>
            <w:r w:rsidRPr="006B655F">
              <w:rPr>
                <w:rFonts w:ascii="Times New Roman" w:eastAsia="Times New Roman" w:hAnsi="Times New Roman" w:cs="Times New Roman"/>
                <w:b/>
                <w:bCs/>
                <w:sz w:val="24"/>
                <w:szCs w:val="24"/>
                <w:lang w:eastAsia="en-IN"/>
              </w:rPr>
              <w:t>Particulars</w:t>
            </w:r>
          </w:p>
        </w:tc>
        <w:tc>
          <w:tcPr>
            <w:tcW w:w="0" w:type="auto"/>
            <w:hideMark/>
          </w:tcPr>
          <w:p w14:paraId="65B175FF" w14:textId="77777777" w:rsidR="006B655F" w:rsidRPr="006B655F" w:rsidRDefault="006B655F" w:rsidP="006B655F">
            <w:pPr>
              <w:jc w:val="right"/>
              <w:rPr>
                <w:rFonts w:ascii="Times New Roman" w:eastAsia="Times New Roman" w:hAnsi="Times New Roman" w:cs="Times New Roman"/>
                <w:b/>
                <w:bCs/>
                <w:sz w:val="24"/>
                <w:szCs w:val="24"/>
                <w:lang w:eastAsia="en-IN"/>
              </w:rPr>
            </w:pPr>
            <w:r w:rsidRPr="006B655F">
              <w:rPr>
                <w:rFonts w:ascii="Times New Roman" w:eastAsia="Times New Roman" w:hAnsi="Times New Roman" w:cs="Times New Roman"/>
                <w:b/>
                <w:bCs/>
                <w:sz w:val="24"/>
                <w:szCs w:val="24"/>
                <w:lang w:eastAsia="en-IN"/>
              </w:rPr>
              <w:t>Rs.</w:t>
            </w:r>
          </w:p>
        </w:tc>
        <w:tc>
          <w:tcPr>
            <w:tcW w:w="0" w:type="auto"/>
            <w:hideMark/>
          </w:tcPr>
          <w:p w14:paraId="6408ADB9" w14:textId="77777777" w:rsidR="006B655F" w:rsidRPr="006B655F" w:rsidRDefault="006B655F" w:rsidP="006B655F">
            <w:pPr>
              <w:jc w:val="right"/>
              <w:rPr>
                <w:rFonts w:ascii="Times New Roman" w:eastAsia="Times New Roman" w:hAnsi="Times New Roman" w:cs="Times New Roman"/>
                <w:b/>
                <w:bCs/>
                <w:sz w:val="24"/>
                <w:szCs w:val="24"/>
                <w:lang w:eastAsia="en-IN"/>
              </w:rPr>
            </w:pPr>
            <w:r w:rsidRPr="006B655F">
              <w:rPr>
                <w:rFonts w:ascii="Times New Roman" w:eastAsia="Times New Roman" w:hAnsi="Times New Roman" w:cs="Times New Roman"/>
                <w:b/>
                <w:bCs/>
                <w:sz w:val="24"/>
                <w:szCs w:val="24"/>
                <w:lang w:eastAsia="en-IN"/>
              </w:rPr>
              <w:t>Rs.</w:t>
            </w:r>
          </w:p>
        </w:tc>
      </w:tr>
      <w:tr w:rsidR="006B655F" w:rsidRPr="006B655F" w14:paraId="308708F6" w14:textId="77777777" w:rsidTr="0086509D">
        <w:trPr>
          <w:trHeight w:val="345"/>
        </w:trPr>
        <w:tc>
          <w:tcPr>
            <w:tcW w:w="0" w:type="auto"/>
            <w:hideMark/>
          </w:tcPr>
          <w:p w14:paraId="092040BE"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Life Assurance Fund given</w:t>
            </w:r>
          </w:p>
        </w:tc>
        <w:tc>
          <w:tcPr>
            <w:tcW w:w="0" w:type="auto"/>
            <w:hideMark/>
          </w:tcPr>
          <w:p w14:paraId="35607BDC" w14:textId="77777777" w:rsidR="006B655F" w:rsidRPr="006B655F" w:rsidRDefault="006B655F" w:rsidP="006B655F">
            <w:pPr>
              <w:jc w:val="right"/>
              <w:rPr>
                <w:rFonts w:ascii="Times New Roman" w:eastAsia="Times New Roman" w:hAnsi="Times New Roman" w:cs="Times New Roman"/>
                <w:sz w:val="24"/>
                <w:szCs w:val="24"/>
                <w:lang w:eastAsia="en-IN"/>
              </w:rPr>
            </w:pPr>
          </w:p>
        </w:tc>
        <w:tc>
          <w:tcPr>
            <w:tcW w:w="0" w:type="auto"/>
            <w:hideMark/>
          </w:tcPr>
          <w:p w14:paraId="517C81A9"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54,00,000</w:t>
            </w:r>
          </w:p>
        </w:tc>
      </w:tr>
      <w:tr w:rsidR="006B655F" w:rsidRPr="006B655F" w14:paraId="28838069" w14:textId="77777777" w:rsidTr="0086509D">
        <w:trPr>
          <w:trHeight w:val="345"/>
        </w:trPr>
        <w:tc>
          <w:tcPr>
            <w:tcW w:w="0" w:type="auto"/>
            <w:hideMark/>
          </w:tcPr>
          <w:p w14:paraId="476F93AB"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Add:</w:t>
            </w:r>
          </w:p>
        </w:tc>
        <w:tc>
          <w:tcPr>
            <w:tcW w:w="0" w:type="auto"/>
            <w:hideMark/>
          </w:tcPr>
          <w:p w14:paraId="1E80D9D8" w14:textId="77777777" w:rsidR="006B655F" w:rsidRPr="006B655F" w:rsidRDefault="006B655F" w:rsidP="006B655F">
            <w:pPr>
              <w:jc w:val="right"/>
              <w:rPr>
                <w:rFonts w:ascii="Times New Roman" w:eastAsia="Times New Roman" w:hAnsi="Times New Roman" w:cs="Times New Roman"/>
                <w:sz w:val="24"/>
                <w:szCs w:val="24"/>
                <w:lang w:eastAsia="en-IN"/>
              </w:rPr>
            </w:pPr>
          </w:p>
        </w:tc>
        <w:tc>
          <w:tcPr>
            <w:tcW w:w="0" w:type="auto"/>
            <w:hideMark/>
          </w:tcPr>
          <w:p w14:paraId="5031FB53" w14:textId="77777777" w:rsidR="006B655F" w:rsidRPr="006B655F" w:rsidRDefault="006B655F" w:rsidP="006B655F">
            <w:pPr>
              <w:jc w:val="right"/>
              <w:rPr>
                <w:rFonts w:ascii="Times New Roman" w:eastAsia="Times New Roman" w:hAnsi="Times New Roman" w:cs="Times New Roman"/>
                <w:sz w:val="20"/>
                <w:szCs w:val="20"/>
                <w:lang w:eastAsia="en-IN"/>
              </w:rPr>
            </w:pPr>
          </w:p>
        </w:tc>
      </w:tr>
      <w:tr w:rsidR="006B655F" w:rsidRPr="006B655F" w14:paraId="184B9199" w14:textId="77777777" w:rsidTr="0086509D">
        <w:trPr>
          <w:trHeight w:val="345"/>
        </w:trPr>
        <w:tc>
          <w:tcPr>
            <w:tcW w:w="0" w:type="auto"/>
            <w:hideMark/>
          </w:tcPr>
          <w:p w14:paraId="57E20D24"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Interest &amp; Dividend accrued on investments (Gross)</w:t>
            </w:r>
          </w:p>
        </w:tc>
        <w:tc>
          <w:tcPr>
            <w:tcW w:w="0" w:type="auto"/>
            <w:hideMark/>
          </w:tcPr>
          <w:p w14:paraId="161F057B"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20,000</w:t>
            </w:r>
          </w:p>
        </w:tc>
        <w:tc>
          <w:tcPr>
            <w:tcW w:w="0" w:type="auto"/>
            <w:hideMark/>
          </w:tcPr>
          <w:p w14:paraId="3F220CA3" w14:textId="77777777" w:rsidR="006B655F" w:rsidRPr="006B655F" w:rsidRDefault="006B655F" w:rsidP="006B655F">
            <w:pPr>
              <w:jc w:val="right"/>
              <w:rPr>
                <w:rFonts w:ascii="Times New Roman" w:eastAsia="Times New Roman" w:hAnsi="Times New Roman" w:cs="Times New Roman"/>
                <w:sz w:val="24"/>
                <w:szCs w:val="24"/>
                <w:lang w:eastAsia="en-IN"/>
              </w:rPr>
            </w:pPr>
          </w:p>
        </w:tc>
      </w:tr>
      <w:tr w:rsidR="006B655F" w:rsidRPr="006B655F" w14:paraId="150B0A28" w14:textId="77777777" w:rsidTr="0086509D">
        <w:trPr>
          <w:trHeight w:val="345"/>
        </w:trPr>
        <w:tc>
          <w:tcPr>
            <w:tcW w:w="0" w:type="auto"/>
            <w:hideMark/>
          </w:tcPr>
          <w:p w14:paraId="261D5FE5"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Reinsurance claims recoverable</w:t>
            </w:r>
          </w:p>
        </w:tc>
        <w:tc>
          <w:tcPr>
            <w:tcW w:w="0" w:type="auto"/>
            <w:hideMark/>
          </w:tcPr>
          <w:p w14:paraId="4FF48857"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7,000</w:t>
            </w:r>
          </w:p>
        </w:tc>
        <w:tc>
          <w:tcPr>
            <w:tcW w:w="0" w:type="auto"/>
            <w:hideMark/>
          </w:tcPr>
          <w:p w14:paraId="731F5BA0" w14:textId="77777777" w:rsidR="006B655F" w:rsidRPr="006B655F" w:rsidRDefault="006B655F" w:rsidP="006B655F">
            <w:pPr>
              <w:jc w:val="right"/>
              <w:rPr>
                <w:rFonts w:ascii="Times New Roman" w:eastAsia="Times New Roman" w:hAnsi="Times New Roman" w:cs="Times New Roman"/>
                <w:sz w:val="24"/>
                <w:szCs w:val="24"/>
                <w:lang w:eastAsia="en-IN"/>
              </w:rPr>
            </w:pPr>
          </w:p>
        </w:tc>
      </w:tr>
      <w:tr w:rsidR="006B655F" w:rsidRPr="006B655F" w14:paraId="431999BE" w14:textId="77777777" w:rsidTr="0086509D">
        <w:trPr>
          <w:trHeight w:val="320"/>
        </w:trPr>
        <w:tc>
          <w:tcPr>
            <w:tcW w:w="0" w:type="auto"/>
            <w:hideMark/>
          </w:tcPr>
          <w:p w14:paraId="63914BEA"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Commission due on reinsurance premium paid</w:t>
            </w:r>
          </w:p>
        </w:tc>
        <w:tc>
          <w:tcPr>
            <w:tcW w:w="0" w:type="auto"/>
            <w:hideMark/>
          </w:tcPr>
          <w:p w14:paraId="581A305D"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10,000</w:t>
            </w:r>
          </w:p>
        </w:tc>
        <w:tc>
          <w:tcPr>
            <w:tcW w:w="0" w:type="auto"/>
            <w:hideMark/>
          </w:tcPr>
          <w:p w14:paraId="7FBE5040" w14:textId="77777777" w:rsidR="006B655F" w:rsidRPr="006B655F" w:rsidRDefault="006B655F" w:rsidP="006B655F">
            <w:pPr>
              <w:jc w:val="right"/>
              <w:rPr>
                <w:rFonts w:ascii="Times New Roman" w:eastAsia="Times New Roman" w:hAnsi="Times New Roman" w:cs="Times New Roman"/>
                <w:sz w:val="24"/>
                <w:szCs w:val="24"/>
                <w:lang w:eastAsia="en-IN"/>
              </w:rPr>
            </w:pPr>
          </w:p>
        </w:tc>
      </w:tr>
      <w:tr w:rsidR="006B655F" w:rsidRPr="006B655F" w14:paraId="062BBBE1" w14:textId="77777777" w:rsidTr="0086509D">
        <w:trPr>
          <w:trHeight w:val="345"/>
        </w:trPr>
        <w:tc>
          <w:tcPr>
            <w:tcW w:w="0" w:type="auto"/>
            <w:hideMark/>
          </w:tcPr>
          <w:p w14:paraId="482BD67B"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lastRenderedPageBreak/>
              <w:t>Premium in reduction of bonus</w:t>
            </w:r>
          </w:p>
        </w:tc>
        <w:tc>
          <w:tcPr>
            <w:tcW w:w="0" w:type="auto"/>
            <w:hideMark/>
          </w:tcPr>
          <w:p w14:paraId="54CFF8F6"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3,000</w:t>
            </w:r>
          </w:p>
        </w:tc>
        <w:tc>
          <w:tcPr>
            <w:tcW w:w="0" w:type="auto"/>
            <w:hideMark/>
          </w:tcPr>
          <w:p w14:paraId="498ECBC2"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40,000</w:t>
            </w:r>
          </w:p>
        </w:tc>
      </w:tr>
      <w:tr w:rsidR="006B655F" w:rsidRPr="006B655F" w14:paraId="1F62AF61" w14:textId="77777777" w:rsidTr="0086509D">
        <w:trPr>
          <w:trHeight w:val="345"/>
        </w:trPr>
        <w:tc>
          <w:tcPr>
            <w:tcW w:w="0" w:type="auto"/>
            <w:hideMark/>
          </w:tcPr>
          <w:p w14:paraId="56D35784" w14:textId="77777777" w:rsidR="006B655F" w:rsidRPr="006B655F" w:rsidRDefault="006B655F" w:rsidP="006B655F">
            <w:pPr>
              <w:rPr>
                <w:rFonts w:ascii="Times New Roman" w:eastAsia="Times New Roman" w:hAnsi="Times New Roman" w:cs="Times New Roman"/>
                <w:sz w:val="24"/>
                <w:szCs w:val="24"/>
                <w:lang w:eastAsia="en-IN"/>
              </w:rPr>
            </w:pPr>
          </w:p>
        </w:tc>
        <w:tc>
          <w:tcPr>
            <w:tcW w:w="0" w:type="auto"/>
            <w:hideMark/>
          </w:tcPr>
          <w:p w14:paraId="04D14650" w14:textId="77777777" w:rsidR="006B655F" w:rsidRPr="006B655F" w:rsidRDefault="006B655F" w:rsidP="006B655F">
            <w:pPr>
              <w:jc w:val="right"/>
              <w:rPr>
                <w:rFonts w:ascii="Times New Roman" w:eastAsia="Times New Roman" w:hAnsi="Times New Roman" w:cs="Times New Roman"/>
                <w:sz w:val="20"/>
                <w:szCs w:val="20"/>
                <w:lang w:eastAsia="en-IN"/>
              </w:rPr>
            </w:pPr>
          </w:p>
        </w:tc>
        <w:tc>
          <w:tcPr>
            <w:tcW w:w="0" w:type="auto"/>
            <w:hideMark/>
          </w:tcPr>
          <w:p w14:paraId="6B8318FE"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54,40,000</w:t>
            </w:r>
          </w:p>
        </w:tc>
      </w:tr>
      <w:tr w:rsidR="006B655F" w:rsidRPr="006B655F" w14:paraId="0E693BB0" w14:textId="77777777" w:rsidTr="0086509D">
        <w:trPr>
          <w:trHeight w:val="345"/>
        </w:trPr>
        <w:tc>
          <w:tcPr>
            <w:tcW w:w="0" w:type="auto"/>
            <w:hideMark/>
          </w:tcPr>
          <w:p w14:paraId="27EECD51"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Less:</w:t>
            </w:r>
          </w:p>
        </w:tc>
        <w:tc>
          <w:tcPr>
            <w:tcW w:w="0" w:type="auto"/>
            <w:hideMark/>
          </w:tcPr>
          <w:p w14:paraId="0F47754B" w14:textId="77777777" w:rsidR="006B655F" w:rsidRPr="006B655F" w:rsidRDefault="006B655F" w:rsidP="006B655F">
            <w:pPr>
              <w:jc w:val="right"/>
              <w:rPr>
                <w:rFonts w:ascii="Times New Roman" w:eastAsia="Times New Roman" w:hAnsi="Times New Roman" w:cs="Times New Roman"/>
                <w:sz w:val="24"/>
                <w:szCs w:val="24"/>
                <w:lang w:eastAsia="en-IN"/>
              </w:rPr>
            </w:pPr>
          </w:p>
        </w:tc>
        <w:tc>
          <w:tcPr>
            <w:tcW w:w="0" w:type="auto"/>
            <w:hideMark/>
          </w:tcPr>
          <w:p w14:paraId="436B820E" w14:textId="77777777" w:rsidR="006B655F" w:rsidRPr="006B655F" w:rsidRDefault="006B655F" w:rsidP="006B655F">
            <w:pPr>
              <w:jc w:val="right"/>
              <w:rPr>
                <w:rFonts w:ascii="Times New Roman" w:eastAsia="Times New Roman" w:hAnsi="Times New Roman" w:cs="Times New Roman"/>
                <w:sz w:val="20"/>
                <w:szCs w:val="20"/>
                <w:lang w:eastAsia="en-IN"/>
              </w:rPr>
            </w:pPr>
          </w:p>
        </w:tc>
      </w:tr>
      <w:tr w:rsidR="006B655F" w:rsidRPr="006B655F" w14:paraId="1B30D29F" w14:textId="77777777" w:rsidTr="0086509D">
        <w:trPr>
          <w:trHeight w:val="345"/>
        </w:trPr>
        <w:tc>
          <w:tcPr>
            <w:tcW w:w="0" w:type="auto"/>
            <w:hideMark/>
          </w:tcPr>
          <w:p w14:paraId="7623984A"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Bonus in reduction of premium</w:t>
            </w:r>
          </w:p>
        </w:tc>
        <w:tc>
          <w:tcPr>
            <w:tcW w:w="0" w:type="auto"/>
            <w:hideMark/>
          </w:tcPr>
          <w:p w14:paraId="4E96486A"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3,000</w:t>
            </w:r>
          </w:p>
        </w:tc>
        <w:tc>
          <w:tcPr>
            <w:tcW w:w="0" w:type="auto"/>
            <w:hideMark/>
          </w:tcPr>
          <w:p w14:paraId="7664FC52" w14:textId="77777777" w:rsidR="006B655F" w:rsidRPr="006B655F" w:rsidRDefault="006B655F" w:rsidP="006B655F">
            <w:pPr>
              <w:jc w:val="right"/>
              <w:rPr>
                <w:rFonts w:ascii="Times New Roman" w:eastAsia="Times New Roman" w:hAnsi="Times New Roman" w:cs="Times New Roman"/>
                <w:sz w:val="24"/>
                <w:szCs w:val="24"/>
                <w:lang w:eastAsia="en-IN"/>
              </w:rPr>
            </w:pPr>
          </w:p>
        </w:tc>
      </w:tr>
      <w:tr w:rsidR="006B655F" w:rsidRPr="006B655F" w14:paraId="645EF9F0" w14:textId="77777777" w:rsidTr="0086509D">
        <w:trPr>
          <w:trHeight w:val="345"/>
        </w:trPr>
        <w:tc>
          <w:tcPr>
            <w:tcW w:w="0" w:type="auto"/>
            <w:hideMark/>
          </w:tcPr>
          <w:p w14:paraId="3B0CE8EA"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Income tax on Interest and Dividend accrued</w:t>
            </w:r>
          </w:p>
        </w:tc>
        <w:tc>
          <w:tcPr>
            <w:tcW w:w="0" w:type="auto"/>
            <w:hideMark/>
          </w:tcPr>
          <w:p w14:paraId="795039F6"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sz w:val="24"/>
                <w:szCs w:val="24"/>
                <w:lang w:eastAsia="en-IN"/>
              </w:rPr>
              <w:t>6,000</w:t>
            </w:r>
          </w:p>
        </w:tc>
        <w:tc>
          <w:tcPr>
            <w:tcW w:w="0" w:type="auto"/>
            <w:hideMark/>
          </w:tcPr>
          <w:p w14:paraId="15CC9439"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9,000</w:t>
            </w:r>
          </w:p>
        </w:tc>
      </w:tr>
      <w:tr w:rsidR="006B655F" w:rsidRPr="006B655F" w14:paraId="380975A1" w14:textId="77777777" w:rsidTr="0086509D">
        <w:trPr>
          <w:trHeight w:val="345"/>
        </w:trPr>
        <w:tc>
          <w:tcPr>
            <w:tcW w:w="0" w:type="auto"/>
            <w:hideMark/>
          </w:tcPr>
          <w:p w14:paraId="2AA764F9" w14:textId="77777777" w:rsidR="006B655F" w:rsidRPr="006B655F" w:rsidRDefault="006B655F" w:rsidP="006B655F">
            <w:pPr>
              <w:rPr>
                <w:rFonts w:ascii="Times New Roman" w:eastAsia="Times New Roman" w:hAnsi="Times New Roman" w:cs="Times New Roman"/>
                <w:sz w:val="24"/>
                <w:szCs w:val="24"/>
                <w:lang w:eastAsia="en-IN"/>
              </w:rPr>
            </w:pPr>
          </w:p>
        </w:tc>
        <w:tc>
          <w:tcPr>
            <w:tcW w:w="0" w:type="auto"/>
            <w:hideMark/>
          </w:tcPr>
          <w:p w14:paraId="72D976CD" w14:textId="77777777" w:rsidR="006B655F" w:rsidRPr="006B655F" w:rsidRDefault="006B655F" w:rsidP="006B655F">
            <w:pPr>
              <w:jc w:val="right"/>
              <w:rPr>
                <w:rFonts w:ascii="Times New Roman" w:eastAsia="Times New Roman" w:hAnsi="Times New Roman" w:cs="Times New Roman"/>
                <w:sz w:val="20"/>
                <w:szCs w:val="20"/>
                <w:lang w:eastAsia="en-IN"/>
              </w:rPr>
            </w:pPr>
          </w:p>
        </w:tc>
        <w:tc>
          <w:tcPr>
            <w:tcW w:w="0" w:type="auto"/>
            <w:hideMark/>
          </w:tcPr>
          <w:p w14:paraId="1BAF8837"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54,31,000</w:t>
            </w:r>
          </w:p>
        </w:tc>
      </w:tr>
      <w:tr w:rsidR="006B655F" w:rsidRPr="006B655F" w14:paraId="4050BCF6" w14:textId="77777777" w:rsidTr="0086509D">
        <w:trPr>
          <w:trHeight w:val="345"/>
        </w:trPr>
        <w:tc>
          <w:tcPr>
            <w:tcW w:w="0" w:type="auto"/>
            <w:hideMark/>
          </w:tcPr>
          <w:p w14:paraId="5DF27E8C" w14:textId="77777777" w:rsidR="006B655F" w:rsidRPr="006B655F" w:rsidRDefault="006B655F" w:rsidP="006B655F">
            <w:pPr>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True Life Assurance Fund</w:t>
            </w:r>
          </w:p>
        </w:tc>
        <w:tc>
          <w:tcPr>
            <w:tcW w:w="0" w:type="auto"/>
            <w:hideMark/>
          </w:tcPr>
          <w:p w14:paraId="3AEDB1A1" w14:textId="77777777" w:rsidR="006B655F" w:rsidRPr="006B655F" w:rsidRDefault="006B655F" w:rsidP="006B655F">
            <w:pPr>
              <w:jc w:val="right"/>
              <w:rPr>
                <w:rFonts w:ascii="Times New Roman" w:eastAsia="Times New Roman" w:hAnsi="Times New Roman" w:cs="Times New Roman"/>
                <w:sz w:val="24"/>
                <w:szCs w:val="24"/>
                <w:lang w:eastAsia="en-IN"/>
              </w:rPr>
            </w:pPr>
          </w:p>
        </w:tc>
        <w:tc>
          <w:tcPr>
            <w:tcW w:w="0" w:type="auto"/>
            <w:hideMark/>
          </w:tcPr>
          <w:p w14:paraId="4BC42F20" w14:textId="77777777" w:rsidR="006B655F" w:rsidRPr="006B655F" w:rsidRDefault="006B655F" w:rsidP="006B655F">
            <w:pPr>
              <w:jc w:val="right"/>
              <w:rPr>
                <w:rFonts w:ascii="Times New Roman" w:eastAsia="Times New Roman" w:hAnsi="Times New Roman" w:cs="Times New Roman"/>
                <w:sz w:val="24"/>
                <w:szCs w:val="24"/>
                <w:lang w:eastAsia="en-IN"/>
              </w:rPr>
            </w:pPr>
            <w:r w:rsidRPr="006B655F">
              <w:rPr>
                <w:rFonts w:ascii="Times New Roman" w:eastAsia="Times New Roman" w:hAnsi="Times New Roman" w:cs="Times New Roman"/>
                <w:b/>
                <w:bCs/>
                <w:sz w:val="24"/>
                <w:szCs w:val="24"/>
                <w:lang w:eastAsia="en-IN"/>
              </w:rPr>
              <w:t>54,31,000</w:t>
            </w:r>
          </w:p>
        </w:tc>
      </w:tr>
    </w:tbl>
    <w:p w14:paraId="38B8A03C" w14:textId="2260C529" w:rsidR="00F97A97" w:rsidRPr="00F97A97" w:rsidRDefault="00F97A97" w:rsidP="0086509D">
      <w:pPr>
        <w:pStyle w:val="ListParagraph"/>
        <w:numPr>
          <w:ilvl w:val="0"/>
          <w:numId w:val="1"/>
        </w:numPr>
        <w:spacing w:before="240" w:line="240" w:lineRule="auto"/>
        <w:rPr>
          <w:rFonts w:ascii="Times New Roman" w:hAnsi="Times New Roman" w:cs="Times New Roman"/>
          <w:sz w:val="24"/>
          <w:szCs w:val="24"/>
        </w:rPr>
      </w:pPr>
      <w:r w:rsidRPr="00F97A97">
        <w:rPr>
          <w:rFonts w:ascii="Times New Roman" w:hAnsi="Times New Roman" w:cs="Times New Roman"/>
          <w:sz w:val="24"/>
          <w:szCs w:val="24"/>
        </w:rPr>
        <w:t>Determin</w:t>
      </w:r>
      <w:r>
        <w:rPr>
          <w:rFonts w:ascii="Times New Roman" w:hAnsi="Times New Roman" w:cs="Times New Roman"/>
          <w:sz w:val="24"/>
          <w:szCs w:val="24"/>
        </w:rPr>
        <w:t>ing</w:t>
      </w:r>
      <w:r w:rsidRPr="00F97A97">
        <w:rPr>
          <w:rFonts w:ascii="Times New Roman" w:hAnsi="Times New Roman" w:cs="Times New Roman"/>
          <w:sz w:val="24"/>
          <w:szCs w:val="24"/>
        </w:rPr>
        <w:t xml:space="preserve"> minority percentage</w:t>
      </w:r>
    </w:p>
    <w:p w14:paraId="3647B11F" w14:textId="77777777" w:rsidR="00F97A97" w:rsidRDefault="00F97A97" w:rsidP="00F97A97">
      <w:pPr>
        <w:pStyle w:val="ListParagraph"/>
        <w:spacing w:before="240" w:line="240" w:lineRule="auto"/>
        <w:rPr>
          <w:rFonts w:ascii="Times New Roman" w:hAnsi="Times New Roman" w:cs="Times New Roman"/>
          <w:sz w:val="24"/>
          <w:szCs w:val="24"/>
        </w:rPr>
      </w:pPr>
      <w:r w:rsidRPr="00F97A97">
        <w:rPr>
          <w:rFonts w:ascii="Times New Roman" w:hAnsi="Times New Roman" w:cs="Times New Roman"/>
          <w:sz w:val="24"/>
          <w:szCs w:val="24"/>
        </w:rPr>
        <w:t>Holding company (Madras Ltd.) = 80%</w:t>
      </w:r>
    </w:p>
    <w:p w14:paraId="78831939" w14:textId="75787ECC" w:rsidR="003F7979" w:rsidRDefault="00F97A97" w:rsidP="00F97A97">
      <w:pPr>
        <w:pStyle w:val="ListParagraph"/>
        <w:spacing w:before="240" w:line="240" w:lineRule="auto"/>
        <w:rPr>
          <w:rFonts w:ascii="Times New Roman" w:hAnsi="Times New Roman" w:cs="Times New Roman"/>
          <w:sz w:val="24"/>
          <w:szCs w:val="24"/>
        </w:rPr>
      </w:pPr>
      <w:r w:rsidRPr="00F97A97">
        <w:rPr>
          <w:rFonts w:ascii="Times New Roman" w:hAnsi="Times New Roman" w:cs="Times New Roman"/>
          <w:sz w:val="24"/>
          <w:szCs w:val="24"/>
        </w:rPr>
        <w:t>Minority interest = 20%</w:t>
      </w:r>
    </w:p>
    <w:p w14:paraId="2AA54E33" w14:textId="22B5B832" w:rsidR="00F97A97" w:rsidRDefault="00F97A97" w:rsidP="00F97A97">
      <w:pPr>
        <w:pStyle w:val="ListParagraph"/>
        <w:spacing w:before="240" w:line="240" w:lineRule="auto"/>
        <w:rPr>
          <w:rFonts w:ascii="Times New Roman" w:hAnsi="Times New Roman" w:cs="Times New Roman"/>
          <w:sz w:val="24"/>
          <w:szCs w:val="24"/>
        </w:rPr>
      </w:pPr>
    </w:p>
    <w:p w14:paraId="30681C73" w14:textId="36357D3B" w:rsidR="00F97A97" w:rsidRDefault="00F97A97" w:rsidP="00F97A97">
      <w:pPr>
        <w:pStyle w:val="ListParagraph"/>
        <w:spacing w:before="240" w:line="240" w:lineRule="auto"/>
        <w:rPr>
          <w:rFonts w:ascii="Times New Roman" w:hAnsi="Times New Roman" w:cs="Times New Roman"/>
          <w:sz w:val="24"/>
          <w:szCs w:val="24"/>
        </w:rPr>
      </w:pPr>
      <w:r w:rsidRPr="00F97A97">
        <w:rPr>
          <w:rFonts w:ascii="Times New Roman" w:hAnsi="Times New Roman" w:cs="Times New Roman"/>
          <w:sz w:val="24"/>
          <w:szCs w:val="24"/>
        </w:rPr>
        <w:t>Shareholders’ funds of Mumbai Ltd.</w:t>
      </w:r>
    </w:p>
    <w:tbl>
      <w:tblPr>
        <w:tblStyle w:val="TableGrid"/>
        <w:tblW w:w="7020" w:type="dxa"/>
        <w:tblLook w:val="04A0" w:firstRow="1" w:lastRow="0" w:firstColumn="1" w:lastColumn="0" w:noHBand="0" w:noVBand="1"/>
      </w:tblPr>
      <w:tblGrid>
        <w:gridCol w:w="4735"/>
        <w:gridCol w:w="2285"/>
      </w:tblGrid>
      <w:tr w:rsidR="00F97A97" w:rsidRPr="00F97A97" w14:paraId="31D8292C" w14:textId="77777777" w:rsidTr="0086509D">
        <w:trPr>
          <w:trHeight w:val="333"/>
        </w:trPr>
        <w:tc>
          <w:tcPr>
            <w:tcW w:w="4735" w:type="dxa"/>
            <w:hideMark/>
          </w:tcPr>
          <w:p w14:paraId="57033B32" w14:textId="77777777" w:rsidR="00F97A97" w:rsidRPr="00F97A97" w:rsidRDefault="00F97A97" w:rsidP="00F97A97">
            <w:pPr>
              <w:jc w:val="center"/>
              <w:rPr>
                <w:rFonts w:ascii="Times New Roman" w:eastAsia="Times New Roman" w:hAnsi="Times New Roman" w:cs="Times New Roman"/>
                <w:b/>
                <w:bCs/>
                <w:sz w:val="24"/>
                <w:szCs w:val="24"/>
                <w:lang w:eastAsia="en-IN"/>
              </w:rPr>
            </w:pPr>
            <w:r w:rsidRPr="00F97A97">
              <w:rPr>
                <w:rFonts w:ascii="Times New Roman" w:eastAsia="Times New Roman" w:hAnsi="Times New Roman" w:cs="Times New Roman"/>
                <w:b/>
                <w:bCs/>
                <w:sz w:val="24"/>
                <w:szCs w:val="24"/>
                <w:lang w:eastAsia="en-IN"/>
              </w:rPr>
              <w:t>Particulars</w:t>
            </w:r>
          </w:p>
        </w:tc>
        <w:tc>
          <w:tcPr>
            <w:tcW w:w="0" w:type="auto"/>
            <w:hideMark/>
          </w:tcPr>
          <w:p w14:paraId="3202D5FD" w14:textId="77777777" w:rsidR="00F97A97" w:rsidRPr="00F97A97" w:rsidRDefault="00F97A97" w:rsidP="00F97A97">
            <w:pPr>
              <w:jc w:val="right"/>
              <w:rPr>
                <w:rFonts w:ascii="Times New Roman" w:eastAsia="Times New Roman" w:hAnsi="Times New Roman" w:cs="Times New Roman"/>
                <w:b/>
                <w:bCs/>
                <w:sz w:val="24"/>
                <w:szCs w:val="24"/>
                <w:lang w:eastAsia="en-IN"/>
              </w:rPr>
            </w:pPr>
            <w:r w:rsidRPr="00F97A97">
              <w:rPr>
                <w:rFonts w:ascii="Times New Roman" w:eastAsia="Times New Roman" w:hAnsi="Times New Roman" w:cs="Times New Roman"/>
                <w:b/>
                <w:bCs/>
                <w:sz w:val="24"/>
                <w:szCs w:val="24"/>
                <w:lang w:eastAsia="en-IN"/>
              </w:rPr>
              <w:t>Rs.</w:t>
            </w:r>
          </w:p>
        </w:tc>
      </w:tr>
      <w:tr w:rsidR="00F97A97" w:rsidRPr="00F97A97" w14:paraId="38F26F50" w14:textId="77777777" w:rsidTr="0086509D">
        <w:trPr>
          <w:trHeight w:val="333"/>
        </w:trPr>
        <w:tc>
          <w:tcPr>
            <w:tcW w:w="4735" w:type="dxa"/>
            <w:hideMark/>
          </w:tcPr>
          <w:p w14:paraId="4CB043CB" w14:textId="77777777" w:rsidR="00F97A97" w:rsidRPr="00F97A97" w:rsidRDefault="00F97A97" w:rsidP="00F97A97">
            <w:pPr>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Share Capital</w:t>
            </w:r>
          </w:p>
        </w:tc>
        <w:tc>
          <w:tcPr>
            <w:tcW w:w="0" w:type="auto"/>
            <w:hideMark/>
          </w:tcPr>
          <w:p w14:paraId="21258F2D" w14:textId="77777777" w:rsidR="00F97A97" w:rsidRPr="00F97A97" w:rsidRDefault="00F97A97" w:rsidP="00F97A97">
            <w:pPr>
              <w:jc w:val="right"/>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14,00,000</w:t>
            </w:r>
          </w:p>
        </w:tc>
      </w:tr>
      <w:tr w:rsidR="00F97A97" w:rsidRPr="00F97A97" w14:paraId="1D52E81C" w14:textId="77777777" w:rsidTr="0086509D">
        <w:trPr>
          <w:trHeight w:val="333"/>
        </w:trPr>
        <w:tc>
          <w:tcPr>
            <w:tcW w:w="4735" w:type="dxa"/>
            <w:hideMark/>
          </w:tcPr>
          <w:p w14:paraId="47A53238" w14:textId="77777777" w:rsidR="00F97A97" w:rsidRPr="00F97A97" w:rsidRDefault="00F97A97" w:rsidP="00F97A97">
            <w:pPr>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General Reserve</w:t>
            </w:r>
          </w:p>
        </w:tc>
        <w:tc>
          <w:tcPr>
            <w:tcW w:w="0" w:type="auto"/>
            <w:hideMark/>
          </w:tcPr>
          <w:p w14:paraId="2784663D" w14:textId="77777777" w:rsidR="00F97A97" w:rsidRPr="00F97A97" w:rsidRDefault="00F97A97" w:rsidP="00F97A97">
            <w:pPr>
              <w:jc w:val="right"/>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6,00,000</w:t>
            </w:r>
          </w:p>
        </w:tc>
      </w:tr>
      <w:tr w:rsidR="00F97A97" w:rsidRPr="00F97A97" w14:paraId="0262667B" w14:textId="77777777" w:rsidTr="0086509D">
        <w:trPr>
          <w:trHeight w:val="333"/>
        </w:trPr>
        <w:tc>
          <w:tcPr>
            <w:tcW w:w="4735" w:type="dxa"/>
            <w:hideMark/>
          </w:tcPr>
          <w:p w14:paraId="109F4B9F" w14:textId="77777777" w:rsidR="00F97A97" w:rsidRPr="00F97A97" w:rsidRDefault="00F97A97" w:rsidP="00F97A97">
            <w:pPr>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P &amp; L A/c</w:t>
            </w:r>
          </w:p>
        </w:tc>
        <w:tc>
          <w:tcPr>
            <w:tcW w:w="0" w:type="auto"/>
            <w:hideMark/>
          </w:tcPr>
          <w:p w14:paraId="4A24D73F" w14:textId="77777777" w:rsidR="00F97A97" w:rsidRPr="00F97A97" w:rsidRDefault="00F97A97" w:rsidP="00F97A97">
            <w:pPr>
              <w:jc w:val="right"/>
              <w:rPr>
                <w:rFonts w:ascii="Times New Roman" w:eastAsia="Times New Roman" w:hAnsi="Times New Roman" w:cs="Times New Roman"/>
                <w:sz w:val="24"/>
                <w:szCs w:val="24"/>
                <w:lang w:eastAsia="en-IN"/>
              </w:rPr>
            </w:pPr>
            <w:r w:rsidRPr="00F97A97">
              <w:rPr>
                <w:rFonts w:ascii="Times New Roman" w:eastAsia="Times New Roman" w:hAnsi="Times New Roman" w:cs="Times New Roman"/>
                <w:sz w:val="24"/>
                <w:szCs w:val="24"/>
                <w:lang w:eastAsia="en-IN"/>
              </w:rPr>
              <w:t>2,00,000</w:t>
            </w:r>
          </w:p>
        </w:tc>
      </w:tr>
      <w:tr w:rsidR="00F97A97" w:rsidRPr="00F97A97" w14:paraId="72DBC143" w14:textId="77777777" w:rsidTr="0086509D">
        <w:trPr>
          <w:trHeight w:val="333"/>
        </w:trPr>
        <w:tc>
          <w:tcPr>
            <w:tcW w:w="4735" w:type="dxa"/>
            <w:hideMark/>
          </w:tcPr>
          <w:p w14:paraId="140220F4" w14:textId="77777777" w:rsidR="00F97A97" w:rsidRPr="00F97A97" w:rsidRDefault="00F97A97" w:rsidP="00F97A97">
            <w:pPr>
              <w:rPr>
                <w:rFonts w:ascii="Times New Roman" w:eastAsia="Times New Roman" w:hAnsi="Times New Roman" w:cs="Times New Roman"/>
                <w:sz w:val="24"/>
                <w:szCs w:val="24"/>
                <w:lang w:eastAsia="en-IN"/>
              </w:rPr>
            </w:pPr>
            <w:r w:rsidRPr="00F97A97">
              <w:rPr>
                <w:rFonts w:ascii="Times New Roman" w:eastAsia="Times New Roman" w:hAnsi="Times New Roman" w:cs="Times New Roman"/>
                <w:b/>
                <w:bCs/>
                <w:sz w:val="24"/>
                <w:szCs w:val="24"/>
                <w:lang w:eastAsia="en-IN"/>
              </w:rPr>
              <w:t>Total shareholders’ funds</w:t>
            </w:r>
          </w:p>
        </w:tc>
        <w:tc>
          <w:tcPr>
            <w:tcW w:w="0" w:type="auto"/>
            <w:hideMark/>
          </w:tcPr>
          <w:p w14:paraId="30B6E0D3" w14:textId="77777777" w:rsidR="00F97A97" w:rsidRPr="00F97A97" w:rsidRDefault="00F97A97" w:rsidP="00F97A97">
            <w:pPr>
              <w:jc w:val="right"/>
              <w:rPr>
                <w:rFonts w:ascii="Times New Roman" w:eastAsia="Times New Roman" w:hAnsi="Times New Roman" w:cs="Times New Roman"/>
                <w:sz w:val="24"/>
                <w:szCs w:val="24"/>
                <w:lang w:eastAsia="en-IN"/>
              </w:rPr>
            </w:pPr>
            <w:r w:rsidRPr="00F97A97">
              <w:rPr>
                <w:rFonts w:ascii="Times New Roman" w:eastAsia="Times New Roman" w:hAnsi="Times New Roman" w:cs="Times New Roman"/>
                <w:b/>
                <w:bCs/>
                <w:sz w:val="24"/>
                <w:szCs w:val="24"/>
                <w:lang w:eastAsia="en-IN"/>
              </w:rPr>
              <w:t>22,00,000</w:t>
            </w:r>
          </w:p>
        </w:tc>
      </w:tr>
    </w:tbl>
    <w:p w14:paraId="3D121AA6" w14:textId="5544C916" w:rsidR="00F97A97" w:rsidRPr="00F97A97" w:rsidRDefault="00F97A97" w:rsidP="00F97A97">
      <w:pPr>
        <w:pStyle w:val="ListParagraph"/>
        <w:spacing w:before="240" w:line="240" w:lineRule="auto"/>
        <w:rPr>
          <w:rFonts w:ascii="Times New Roman" w:hAnsi="Times New Roman" w:cs="Times New Roman"/>
          <w:sz w:val="28"/>
          <w:szCs w:val="28"/>
        </w:rPr>
      </w:pPr>
      <w:r w:rsidRPr="00F97A97">
        <w:rPr>
          <w:rStyle w:val="mord"/>
          <w:rFonts w:ascii="Times New Roman" w:hAnsi="Times New Roman" w:cs="Times New Roman"/>
          <w:sz w:val="24"/>
          <w:szCs w:val="24"/>
        </w:rPr>
        <w:t>Minority Interest</w:t>
      </w:r>
      <w:r w:rsidRPr="00F97A97">
        <w:rPr>
          <w:rStyle w:val="mrel"/>
          <w:rFonts w:ascii="Times New Roman" w:hAnsi="Times New Roman" w:cs="Times New Roman"/>
          <w:sz w:val="24"/>
          <w:szCs w:val="24"/>
        </w:rPr>
        <w:t>=</w:t>
      </w:r>
      <w:r w:rsidRPr="00F97A97">
        <w:rPr>
          <w:rStyle w:val="mord"/>
          <w:rFonts w:ascii="Times New Roman" w:hAnsi="Times New Roman" w:cs="Times New Roman"/>
          <w:sz w:val="24"/>
          <w:szCs w:val="24"/>
        </w:rPr>
        <w:t>20%</w:t>
      </w:r>
      <w:r w:rsidRPr="00F97A97">
        <w:rPr>
          <w:rStyle w:val="mbin"/>
          <w:rFonts w:ascii="Times New Roman" w:hAnsi="Times New Roman" w:cs="Times New Roman"/>
          <w:sz w:val="24"/>
          <w:szCs w:val="24"/>
        </w:rPr>
        <w:t>×</w:t>
      </w:r>
      <w:r w:rsidRPr="00F97A97">
        <w:rPr>
          <w:rStyle w:val="mord"/>
          <w:rFonts w:ascii="Times New Roman" w:hAnsi="Times New Roman" w:cs="Times New Roman"/>
          <w:sz w:val="24"/>
          <w:szCs w:val="24"/>
        </w:rPr>
        <w:t>22</w:t>
      </w:r>
      <w:r w:rsidRPr="00F97A97">
        <w:rPr>
          <w:rStyle w:val="mpunct"/>
          <w:rFonts w:ascii="Times New Roman" w:hAnsi="Times New Roman" w:cs="Times New Roman"/>
          <w:sz w:val="24"/>
          <w:szCs w:val="24"/>
        </w:rPr>
        <w:t>,</w:t>
      </w:r>
      <w:r w:rsidRPr="00F97A97">
        <w:rPr>
          <w:rStyle w:val="mord"/>
          <w:rFonts w:ascii="Times New Roman" w:hAnsi="Times New Roman" w:cs="Times New Roman"/>
          <w:sz w:val="24"/>
          <w:szCs w:val="24"/>
        </w:rPr>
        <w:t>00</w:t>
      </w:r>
      <w:r w:rsidRPr="00F97A97">
        <w:rPr>
          <w:rStyle w:val="mpunct"/>
          <w:rFonts w:ascii="Times New Roman" w:hAnsi="Times New Roman" w:cs="Times New Roman"/>
          <w:sz w:val="24"/>
          <w:szCs w:val="24"/>
        </w:rPr>
        <w:t>,</w:t>
      </w:r>
      <w:r w:rsidRPr="00F97A97">
        <w:rPr>
          <w:rStyle w:val="mord"/>
          <w:rFonts w:ascii="Times New Roman" w:hAnsi="Times New Roman" w:cs="Times New Roman"/>
          <w:sz w:val="24"/>
          <w:szCs w:val="24"/>
        </w:rPr>
        <w:t>000</w:t>
      </w:r>
      <w:r w:rsidRPr="00F97A97">
        <w:rPr>
          <w:rFonts w:ascii="Times New Roman" w:hAnsi="Times New Roman" w:cs="Times New Roman"/>
          <w:sz w:val="24"/>
          <w:szCs w:val="24"/>
        </w:rPr>
        <w:t xml:space="preserve"> </w:t>
      </w:r>
      <w:r w:rsidRPr="00F97A97">
        <w:rPr>
          <w:rStyle w:val="katex-mathml"/>
          <w:rFonts w:ascii="Times New Roman" w:hAnsi="Times New Roman" w:cs="Times New Roman"/>
          <w:sz w:val="24"/>
          <w:szCs w:val="24"/>
        </w:rPr>
        <w:t>=Rs.4,40,000</w:t>
      </w:r>
    </w:p>
    <w:p w14:paraId="34837826" w14:textId="5247C896" w:rsidR="003F7979" w:rsidRPr="00C5289B" w:rsidRDefault="003F7979" w:rsidP="00C5289B">
      <w:pPr>
        <w:pStyle w:val="ListParagraph"/>
        <w:numPr>
          <w:ilvl w:val="0"/>
          <w:numId w:val="1"/>
        </w:numPr>
        <w:spacing w:before="240" w:line="240" w:lineRule="auto"/>
        <w:rPr>
          <w:rFonts w:ascii="Times New Roman" w:hAnsi="Times New Roman" w:cs="Times New Roman"/>
          <w:sz w:val="24"/>
          <w:szCs w:val="24"/>
        </w:rPr>
      </w:pPr>
      <w:r w:rsidRPr="00C5289B">
        <w:rPr>
          <w:rFonts w:ascii="Times New Roman" w:hAnsi="Times New Roman" w:cs="Times New Roman"/>
          <w:sz w:val="24"/>
          <w:szCs w:val="24"/>
        </w:rPr>
        <w:t>Calculation of liquidator’s remuneration\</w:t>
      </w:r>
    </w:p>
    <w:tbl>
      <w:tblPr>
        <w:tblStyle w:val="TableGrid"/>
        <w:tblW w:w="9301" w:type="dxa"/>
        <w:tblLook w:val="04A0" w:firstRow="1" w:lastRow="0" w:firstColumn="1" w:lastColumn="0" w:noHBand="0" w:noVBand="1"/>
      </w:tblPr>
      <w:tblGrid>
        <w:gridCol w:w="8245"/>
        <w:gridCol w:w="1056"/>
      </w:tblGrid>
      <w:tr w:rsidR="003F7979" w:rsidRPr="00D31D5A" w14:paraId="0E1FECC6" w14:textId="77777777" w:rsidTr="007A32FD">
        <w:trPr>
          <w:trHeight w:val="203"/>
        </w:trPr>
        <w:tc>
          <w:tcPr>
            <w:tcW w:w="0" w:type="auto"/>
            <w:hideMark/>
          </w:tcPr>
          <w:p w14:paraId="40107C7A" w14:textId="77777777" w:rsidR="003F7979" w:rsidRPr="00D31D5A" w:rsidRDefault="003F7979" w:rsidP="003F7979">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vAlign w:val="center"/>
            <w:hideMark/>
          </w:tcPr>
          <w:p w14:paraId="53841B80" w14:textId="77777777" w:rsidR="003F7979" w:rsidRPr="00D31D5A" w:rsidRDefault="003F7979" w:rsidP="003F7979">
            <w:pPr>
              <w:jc w:val="right"/>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3F7979" w:rsidRPr="00D31D5A" w14:paraId="3CFF025E" w14:textId="77777777" w:rsidTr="007A32FD">
        <w:trPr>
          <w:trHeight w:val="203"/>
        </w:trPr>
        <w:tc>
          <w:tcPr>
            <w:tcW w:w="0" w:type="auto"/>
            <w:vAlign w:val="center"/>
            <w:hideMark/>
          </w:tcPr>
          <w:p w14:paraId="79CB1149"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(i) Liquidator’s commission on assets realised (70,00,000 × 2/100)</w:t>
            </w:r>
          </w:p>
        </w:tc>
        <w:tc>
          <w:tcPr>
            <w:tcW w:w="0" w:type="auto"/>
            <w:vAlign w:val="center"/>
            <w:hideMark/>
          </w:tcPr>
          <w:p w14:paraId="7E6327E9" w14:textId="77777777" w:rsidR="003F7979" w:rsidRPr="00D31D5A" w:rsidRDefault="003F7979" w:rsidP="003F7979">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1,40,000</w:t>
            </w:r>
          </w:p>
        </w:tc>
      </w:tr>
      <w:tr w:rsidR="003F7979" w:rsidRPr="00D31D5A" w14:paraId="12DA2603" w14:textId="77777777" w:rsidTr="007A32FD">
        <w:trPr>
          <w:trHeight w:val="391"/>
        </w:trPr>
        <w:tc>
          <w:tcPr>
            <w:tcW w:w="0" w:type="auto"/>
            <w:vAlign w:val="center"/>
            <w:hideMark/>
          </w:tcPr>
          <w:p w14:paraId="157E060F" w14:textId="77777777" w:rsidR="007A32FD"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 xml:space="preserve">(ii) Liquidator’s commission on amount paid to preferential creditors </w:t>
            </w:r>
          </w:p>
          <w:p w14:paraId="1E0A9935" w14:textId="69AFB9F6"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(1,50,000 × 3/100)</w:t>
            </w:r>
          </w:p>
        </w:tc>
        <w:tc>
          <w:tcPr>
            <w:tcW w:w="0" w:type="auto"/>
            <w:vAlign w:val="center"/>
            <w:hideMark/>
          </w:tcPr>
          <w:p w14:paraId="17A43D8E" w14:textId="77777777" w:rsidR="003F7979" w:rsidRPr="00D31D5A" w:rsidRDefault="003F7979" w:rsidP="003F7979">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4,500</w:t>
            </w:r>
          </w:p>
        </w:tc>
      </w:tr>
      <w:tr w:rsidR="003F7979" w:rsidRPr="00D31D5A" w14:paraId="6F8C952F" w14:textId="77777777" w:rsidTr="007A32FD">
        <w:trPr>
          <w:trHeight w:val="391"/>
        </w:trPr>
        <w:tc>
          <w:tcPr>
            <w:tcW w:w="0" w:type="auto"/>
            <w:vAlign w:val="center"/>
            <w:hideMark/>
          </w:tcPr>
          <w:p w14:paraId="55F1081F"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(iii) Liquidator’s commission on amount distributed among unsecured creditors (26,55,500 × 3/103)</w:t>
            </w:r>
          </w:p>
        </w:tc>
        <w:tc>
          <w:tcPr>
            <w:tcW w:w="0" w:type="auto"/>
            <w:vAlign w:val="center"/>
            <w:hideMark/>
          </w:tcPr>
          <w:p w14:paraId="1AD16E99" w14:textId="77777777" w:rsidR="003F7979" w:rsidRPr="00D31D5A" w:rsidRDefault="003F7979" w:rsidP="003F7979">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77,345</w:t>
            </w:r>
          </w:p>
        </w:tc>
      </w:tr>
      <w:tr w:rsidR="003F7979" w:rsidRPr="00D31D5A" w14:paraId="3CDBF1C5" w14:textId="77777777" w:rsidTr="007A32FD">
        <w:trPr>
          <w:trHeight w:val="218"/>
        </w:trPr>
        <w:tc>
          <w:tcPr>
            <w:tcW w:w="0" w:type="auto"/>
            <w:vAlign w:val="center"/>
            <w:hideMark/>
          </w:tcPr>
          <w:p w14:paraId="7F440F5A"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Total liquidator’s remuneration</w:t>
            </w:r>
          </w:p>
        </w:tc>
        <w:tc>
          <w:tcPr>
            <w:tcW w:w="0" w:type="auto"/>
            <w:vAlign w:val="center"/>
            <w:hideMark/>
          </w:tcPr>
          <w:p w14:paraId="710DE375" w14:textId="77777777" w:rsidR="003F7979" w:rsidRPr="00D31D5A" w:rsidRDefault="003F7979" w:rsidP="003F7979">
            <w:pPr>
              <w:jc w:val="right"/>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2,21,845</w:t>
            </w:r>
          </w:p>
        </w:tc>
      </w:tr>
    </w:tbl>
    <w:p w14:paraId="46D6C673" w14:textId="506708B7" w:rsidR="003F7979" w:rsidRPr="00D31D5A" w:rsidRDefault="003F7979" w:rsidP="003F7979">
      <w:pPr>
        <w:spacing w:before="240" w:line="240" w:lineRule="auto"/>
        <w:rPr>
          <w:rFonts w:ascii="Times New Roman" w:hAnsi="Times New Roman" w:cs="Times New Roman"/>
          <w:b/>
          <w:bCs/>
          <w:sz w:val="24"/>
          <w:szCs w:val="24"/>
        </w:rPr>
      </w:pPr>
      <w:r w:rsidRPr="00D31D5A">
        <w:rPr>
          <w:rFonts w:ascii="Times New Roman" w:hAnsi="Times New Roman" w:cs="Times New Roman"/>
          <w:b/>
          <w:bCs/>
          <w:sz w:val="24"/>
          <w:szCs w:val="24"/>
        </w:rPr>
        <w:t>Working note:</w:t>
      </w:r>
    </w:p>
    <w:p w14:paraId="164A3712" w14:textId="0013DBAA" w:rsidR="003F7979" w:rsidRPr="00D31D5A" w:rsidRDefault="003F7979" w:rsidP="003F7979">
      <w:pPr>
        <w:spacing w:before="240" w:line="240" w:lineRule="auto"/>
        <w:rPr>
          <w:rFonts w:ascii="Times New Roman" w:hAnsi="Times New Roman" w:cs="Times New Roman"/>
          <w:b/>
          <w:bCs/>
          <w:sz w:val="24"/>
          <w:szCs w:val="24"/>
        </w:rPr>
      </w:pPr>
      <w:r w:rsidRPr="00D31D5A">
        <w:rPr>
          <w:rFonts w:ascii="Times New Roman" w:hAnsi="Times New Roman" w:cs="Times New Roman"/>
          <w:b/>
          <w:bCs/>
          <w:sz w:val="24"/>
          <w:szCs w:val="24"/>
        </w:rPr>
        <w:t>Calculation of amount available to unsecured creditors</w:t>
      </w:r>
    </w:p>
    <w:tbl>
      <w:tblPr>
        <w:tblStyle w:val="TableGrid"/>
        <w:tblW w:w="9405" w:type="dxa"/>
        <w:tblLook w:val="04A0" w:firstRow="1" w:lastRow="0" w:firstColumn="1" w:lastColumn="0" w:noHBand="0" w:noVBand="1"/>
      </w:tblPr>
      <w:tblGrid>
        <w:gridCol w:w="8229"/>
        <w:gridCol w:w="1176"/>
      </w:tblGrid>
      <w:tr w:rsidR="003F7979" w:rsidRPr="00D31D5A" w14:paraId="3FBE3D54" w14:textId="77777777" w:rsidTr="007A32FD">
        <w:trPr>
          <w:trHeight w:val="252"/>
        </w:trPr>
        <w:tc>
          <w:tcPr>
            <w:tcW w:w="0" w:type="auto"/>
            <w:hideMark/>
          </w:tcPr>
          <w:p w14:paraId="1D9F9E83" w14:textId="77777777" w:rsidR="003F7979" w:rsidRPr="00D31D5A" w:rsidRDefault="003F7979" w:rsidP="003F7979">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Particulars</w:t>
            </w:r>
          </w:p>
        </w:tc>
        <w:tc>
          <w:tcPr>
            <w:tcW w:w="0" w:type="auto"/>
            <w:hideMark/>
          </w:tcPr>
          <w:p w14:paraId="0F90C40F" w14:textId="77777777" w:rsidR="003F7979" w:rsidRPr="00D31D5A" w:rsidRDefault="003F7979" w:rsidP="003F7979">
            <w:pPr>
              <w:jc w:val="center"/>
              <w:rPr>
                <w:rFonts w:ascii="Times New Roman" w:eastAsia="Times New Roman" w:hAnsi="Times New Roman" w:cs="Times New Roman"/>
                <w:b/>
                <w:bCs/>
                <w:sz w:val="24"/>
                <w:szCs w:val="24"/>
                <w:lang w:eastAsia="en-IN"/>
              </w:rPr>
            </w:pPr>
            <w:r w:rsidRPr="00D31D5A">
              <w:rPr>
                <w:rFonts w:ascii="Times New Roman" w:eastAsia="Times New Roman" w:hAnsi="Times New Roman" w:cs="Times New Roman"/>
                <w:b/>
                <w:bCs/>
                <w:sz w:val="24"/>
                <w:szCs w:val="24"/>
                <w:lang w:eastAsia="en-IN"/>
              </w:rPr>
              <w:t>Rs.</w:t>
            </w:r>
          </w:p>
        </w:tc>
      </w:tr>
      <w:tr w:rsidR="003F7979" w:rsidRPr="00D31D5A" w14:paraId="2EC5D2DC" w14:textId="77777777" w:rsidTr="007A32FD">
        <w:trPr>
          <w:trHeight w:val="252"/>
        </w:trPr>
        <w:tc>
          <w:tcPr>
            <w:tcW w:w="0" w:type="auto"/>
            <w:hideMark/>
          </w:tcPr>
          <w:p w14:paraId="00439D1B"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Total assets realised</w:t>
            </w:r>
          </w:p>
        </w:tc>
        <w:tc>
          <w:tcPr>
            <w:tcW w:w="0" w:type="auto"/>
            <w:hideMark/>
          </w:tcPr>
          <w:p w14:paraId="3CEEC344"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70,00,000</w:t>
            </w:r>
          </w:p>
        </w:tc>
      </w:tr>
      <w:tr w:rsidR="003F7979" w:rsidRPr="00D31D5A" w14:paraId="70323EA7" w14:textId="77777777" w:rsidTr="007A32FD">
        <w:trPr>
          <w:trHeight w:val="252"/>
        </w:trPr>
        <w:tc>
          <w:tcPr>
            <w:tcW w:w="0" w:type="auto"/>
            <w:hideMark/>
          </w:tcPr>
          <w:p w14:paraId="76370AE6"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Less: Liquidation expenses</w:t>
            </w:r>
          </w:p>
        </w:tc>
        <w:tc>
          <w:tcPr>
            <w:tcW w:w="0" w:type="auto"/>
            <w:hideMark/>
          </w:tcPr>
          <w:p w14:paraId="38AA169C"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50,000</w:t>
            </w:r>
          </w:p>
        </w:tc>
      </w:tr>
      <w:tr w:rsidR="003F7979" w:rsidRPr="00D31D5A" w14:paraId="09B95ECA" w14:textId="77777777" w:rsidTr="007A32FD">
        <w:trPr>
          <w:trHeight w:val="252"/>
        </w:trPr>
        <w:tc>
          <w:tcPr>
            <w:tcW w:w="0" w:type="auto"/>
            <w:hideMark/>
          </w:tcPr>
          <w:p w14:paraId="529A80A8"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Preferential creditors</w:t>
            </w:r>
          </w:p>
        </w:tc>
        <w:tc>
          <w:tcPr>
            <w:tcW w:w="0" w:type="auto"/>
            <w:hideMark/>
          </w:tcPr>
          <w:p w14:paraId="0C468DC4"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1,50,000</w:t>
            </w:r>
          </w:p>
        </w:tc>
      </w:tr>
      <w:tr w:rsidR="003F7979" w:rsidRPr="00D31D5A" w14:paraId="1B5989B5" w14:textId="77777777" w:rsidTr="007A32FD">
        <w:trPr>
          <w:trHeight w:val="252"/>
        </w:trPr>
        <w:tc>
          <w:tcPr>
            <w:tcW w:w="0" w:type="auto"/>
            <w:hideMark/>
          </w:tcPr>
          <w:p w14:paraId="277622E8"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Secured creditors</w:t>
            </w:r>
          </w:p>
        </w:tc>
        <w:tc>
          <w:tcPr>
            <w:tcW w:w="0" w:type="auto"/>
            <w:hideMark/>
          </w:tcPr>
          <w:p w14:paraId="7A25E89B"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40,00,000</w:t>
            </w:r>
          </w:p>
        </w:tc>
      </w:tr>
      <w:tr w:rsidR="003F7979" w:rsidRPr="00D31D5A" w14:paraId="2DC09D84" w14:textId="77777777" w:rsidTr="007A32FD">
        <w:trPr>
          <w:trHeight w:val="252"/>
        </w:trPr>
        <w:tc>
          <w:tcPr>
            <w:tcW w:w="0" w:type="auto"/>
            <w:hideMark/>
          </w:tcPr>
          <w:p w14:paraId="5504A0EC"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2% commission on assets realised</w:t>
            </w:r>
          </w:p>
        </w:tc>
        <w:tc>
          <w:tcPr>
            <w:tcW w:w="0" w:type="auto"/>
            <w:hideMark/>
          </w:tcPr>
          <w:p w14:paraId="2D9E521B"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1,40,000</w:t>
            </w:r>
          </w:p>
        </w:tc>
      </w:tr>
      <w:tr w:rsidR="003F7979" w:rsidRPr="00D31D5A" w14:paraId="33D888C6" w14:textId="77777777" w:rsidTr="007A32FD">
        <w:trPr>
          <w:trHeight w:val="252"/>
        </w:trPr>
        <w:tc>
          <w:tcPr>
            <w:tcW w:w="0" w:type="auto"/>
            <w:hideMark/>
          </w:tcPr>
          <w:p w14:paraId="5167A446"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3% commission on amount paid to preferential creditors</w:t>
            </w:r>
          </w:p>
        </w:tc>
        <w:tc>
          <w:tcPr>
            <w:tcW w:w="0" w:type="auto"/>
            <w:hideMark/>
          </w:tcPr>
          <w:p w14:paraId="1015EAAC"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4,500</w:t>
            </w:r>
          </w:p>
        </w:tc>
      </w:tr>
      <w:tr w:rsidR="003F7979" w:rsidRPr="00D31D5A" w14:paraId="61FB6A13" w14:textId="77777777" w:rsidTr="007A32FD">
        <w:trPr>
          <w:trHeight w:val="252"/>
        </w:trPr>
        <w:tc>
          <w:tcPr>
            <w:tcW w:w="0" w:type="auto"/>
            <w:hideMark/>
          </w:tcPr>
          <w:p w14:paraId="1503E7ED" w14:textId="77777777" w:rsidR="003F7979" w:rsidRPr="00D31D5A" w:rsidRDefault="003F7979" w:rsidP="003F7979">
            <w:pPr>
              <w:rPr>
                <w:rFonts w:ascii="Times New Roman" w:eastAsia="Times New Roman" w:hAnsi="Times New Roman" w:cs="Times New Roman"/>
                <w:sz w:val="24"/>
                <w:szCs w:val="24"/>
                <w:lang w:eastAsia="en-IN"/>
              </w:rPr>
            </w:pPr>
          </w:p>
        </w:tc>
        <w:tc>
          <w:tcPr>
            <w:tcW w:w="0" w:type="auto"/>
            <w:hideMark/>
          </w:tcPr>
          <w:p w14:paraId="51E53A53"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43,44,500</w:t>
            </w:r>
          </w:p>
        </w:tc>
      </w:tr>
      <w:tr w:rsidR="003F7979" w:rsidRPr="00D31D5A" w14:paraId="46595DAE" w14:textId="77777777" w:rsidTr="007A32FD">
        <w:trPr>
          <w:trHeight w:val="487"/>
        </w:trPr>
        <w:tc>
          <w:tcPr>
            <w:tcW w:w="0" w:type="auto"/>
            <w:hideMark/>
          </w:tcPr>
          <w:p w14:paraId="052158A3"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sz w:val="24"/>
                <w:szCs w:val="24"/>
                <w:lang w:eastAsia="en-IN"/>
              </w:rPr>
              <w:t>Amount available to unsecured creditors including liquidator’s remuneration on payment to unsecured creditors</w:t>
            </w:r>
          </w:p>
        </w:tc>
        <w:tc>
          <w:tcPr>
            <w:tcW w:w="0" w:type="auto"/>
            <w:hideMark/>
          </w:tcPr>
          <w:p w14:paraId="6B5210BF" w14:textId="77777777" w:rsidR="003F7979" w:rsidRPr="00D31D5A" w:rsidRDefault="003F7979" w:rsidP="003F7979">
            <w:pPr>
              <w:rPr>
                <w:rFonts w:ascii="Times New Roman" w:eastAsia="Times New Roman" w:hAnsi="Times New Roman" w:cs="Times New Roman"/>
                <w:sz w:val="24"/>
                <w:szCs w:val="24"/>
                <w:lang w:eastAsia="en-IN"/>
              </w:rPr>
            </w:pPr>
            <w:r w:rsidRPr="00D31D5A">
              <w:rPr>
                <w:rFonts w:ascii="Times New Roman" w:eastAsia="Times New Roman" w:hAnsi="Times New Roman" w:cs="Times New Roman"/>
                <w:b/>
                <w:bCs/>
                <w:sz w:val="24"/>
                <w:szCs w:val="24"/>
                <w:lang w:eastAsia="en-IN"/>
              </w:rPr>
              <w:t>26,55,500</w:t>
            </w:r>
          </w:p>
        </w:tc>
      </w:tr>
    </w:tbl>
    <w:p w14:paraId="4B7BEA77" w14:textId="6BDEB99C" w:rsidR="00AE4D7B" w:rsidRDefault="00AE4D7B" w:rsidP="00AE4D7B">
      <w:pPr>
        <w:pStyle w:val="ListParagraph"/>
        <w:spacing w:before="240" w:line="240" w:lineRule="auto"/>
        <w:rPr>
          <w:rFonts w:ascii="Times New Roman" w:hAnsi="Times New Roman" w:cs="Times New Roman"/>
          <w:b/>
          <w:bCs/>
          <w:sz w:val="24"/>
          <w:szCs w:val="24"/>
        </w:rPr>
      </w:pPr>
    </w:p>
    <w:p w14:paraId="5A838277" w14:textId="0231058C" w:rsidR="00AE4D7B" w:rsidRDefault="00AE4D7B" w:rsidP="00AE4D7B">
      <w:pPr>
        <w:pStyle w:val="ListParagraph"/>
        <w:spacing w:before="240" w:line="240" w:lineRule="auto"/>
        <w:rPr>
          <w:rFonts w:ascii="Times New Roman" w:hAnsi="Times New Roman" w:cs="Times New Roman"/>
          <w:b/>
          <w:bCs/>
          <w:sz w:val="24"/>
          <w:szCs w:val="24"/>
        </w:rPr>
      </w:pPr>
    </w:p>
    <w:p w14:paraId="19410477" w14:textId="77777777" w:rsidR="00AE4D7B" w:rsidRDefault="00AE4D7B" w:rsidP="00AE4D7B">
      <w:pPr>
        <w:pStyle w:val="NormalWeb"/>
        <w:spacing w:before="0" w:beforeAutospacing="0" w:after="0" w:afterAutospacing="0"/>
        <w:ind w:left="720"/>
        <w:jc w:val="center"/>
      </w:pPr>
      <w:r>
        <w:rPr>
          <w:b/>
          <w:bCs/>
          <w:color w:val="000000"/>
          <w:sz w:val="22"/>
          <w:szCs w:val="22"/>
        </w:rPr>
        <w:lastRenderedPageBreak/>
        <w:t>SECTION – C (3X10=30 Marks)</w:t>
      </w:r>
    </w:p>
    <w:p w14:paraId="6E54FD01" w14:textId="77777777" w:rsidR="00AE4D7B" w:rsidRDefault="00AE4D7B" w:rsidP="00AE4D7B">
      <w:pPr>
        <w:pStyle w:val="NormalWeb"/>
        <w:spacing w:before="0" w:beforeAutospacing="0" w:after="0" w:afterAutospacing="0"/>
        <w:ind w:left="720"/>
        <w:jc w:val="center"/>
      </w:pPr>
      <w:r>
        <w:rPr>
          <w:b/>
          <w:bCs/>
          <w:color w:val="000000"/>
          <w:sz w:val="22"/>
          <w:szCs w:val="22"/>
        </w:rPr>
        <w:t>Answer Any 3 Questions</w:t>
      </w:r>
    </w:p>
    <w:p w14:paraId="14DEC860" w14:textId="59CDE94C" w:rsidR="003F7979" w:rsidRDefault="00C5289B" w:rsidP="00C5289B">
      <w:pPr>
        <w:pStyle w:val="ListParagraph"/>
        <w:numPr>
          <w:ilvl w:val="0"/>
          <w:numId w:val="1"/>
        </w:numPr>
        <w:spacing w:before="240" w:line="240" w:lineRule="auto"/>
        <w:rPr>
          <w:rFonts w:ascii="Times New Roman" w:hAnsi="Times New Roman" w:cs="Times New Roman"/>
          <w:b/>
          <w:bCs/>
          <w:sz w:val="24"/>
          <w:szCs w:val="24"/>
        </w:rPr>
      </w:pPr>
      <w:r w:rsidRPr="00C5289B">
        <w:rPr>
          <w:rFonts w:ascii="Times New Roman" w:hAnsi="Times New Roman" w:cs="Times New Roman"/>
          <w:b/>
          <w:bCs/>
          <w:sz w:val="24"/>
          <w:szCs w:val="24"/>
        </w:rPr>
        <w:t>Calculation of Purchase Consideration</w:t>
      </w:r>
    </w:p>
    <w:p w14:paraId="29C135E1" w14:textId="7F5D55F6" w:rsidR="00C5289B" w:rsidRPr="00C5289B" w:rsidRDefault="00C5289B" w:rsidP="00C5289B">
      <w:pPr>
        <w:pStyle w:val="ListParagraph"/>
        <w:numPr>
          <w:ilvl w:val="0"/>
          <w:numId w:val="4"/>
        </w:numPr>
        <w:spacing w:before="240" w:line="240" w:lineRule="auto"/>
        <w:rPr>
          <w:rFonts w:ascii="Times New Roman" w:hAnsi="Times New Roman" w:cs="Times New Roman"/>
          <w:b/>
          <w:bCs/>
          <w:sz w:val="24"/>
          <w:szCs w:val="24"/>
        </w:rPr>
      </w:pPr>
      <w:r w:rsidRPr="00C5289B">
        <w:rPr>
          <w:rFonts w:ascii="Times New Roman" w:hAnsi="Times New Roman" w:cs="Times New Roman"/>
          <w:b/>
          <w:bCs/>
          <w:sz w:val="24"/>
          <w:szCs w:val="24"/>
        </w:rPr>
        <w:t>Net Assets Method</w:t>
      </w:r>
    </w:p>
    <w:tbl>
      <w:tblPr>
        <w:tblStyle w:val="TableGrid"/>
        <w:tblW w:w="9391" w:type="dxa"/>
        <w:tblLook w:val="04A0" w:firstRow="1" w:lastRow="0" w:firstColumn="1" w:lastColumn="0" w:noHBand="0" w:noVBand="1"/>
      </w:tblPr>
      <w:tblGrid>
        <w:gridCol w:w="7371"/>
        <w:gridCol w:w="2020"/>
      </w:tblGrid>
      <w:tr w:rsidR="00C5289B" w:rsidRPr="00C5289B" w14:paraId="2A144C97" w14:textId="77777777" w:rsidTr="00C5289B">
        <w:trPr>
          <w:trHeight w:val="347"/>
        </w:trPr>
        <w:tc>
          <w:tcPr>
            <w:tcW w:w="0" w:type="auto"/>
            <w:hideMark/>
          </w:tcPr>
          <w:p w14:paraId="361183A5" w14:textId="77777777" w:rsidR="00C5289B" w:rsidRPr="00C5289B" w:rsidRDefault="00C5289B" w:rsidP="00C5289B">
            <w:pPr>
              <w:jc w:val="center"/>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Particulars</w:t>
            </w:r>
          </w:p>
        </w:tc>
        <w:tc>
          <w:tcPr>
            <w:tcW w:w="0" w:type="auto"/>
            <w:hideMark/>
          </w:tcPr>
          <w:p w14:paraId="58F42AA1" w14:textId="77777777" w:rsidR="00C5289B" w:rsidRPr="00C5289B" w:rsidRDefault="00C5289B" w:rsidP="00C5289B">
            <w:pPr>
              <w:jc w:val="center"/>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Rs.</w:t>
            </w:r>
          </w:p>
        </w:tc>
      </w:tr>
      <w:tr w:rsidR="00C5289B" w:rsidRPr="00C5289B" w14:paraId="6CA0053D" w14:textId="77777777" w:rsidTr="00C5289B">
        <w:trPr>
          <w:trHeight w:val="347"/>
        </w:trPr>
        <w:tc>
          <w:tcPr>
            <w:tcW w:w="0" w:type="auto"/>
            <w:hideMark/>
          </w:tcPr>
          <w:p w14:paraId="67CAF81F"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Value of assets taken over:</w:t>
            </w:r>
          </w:p>
        </w:tc>
        <w:tc>
          <w:tcPr>
            <w:tcW w:w="0" w:type="auto"/>
            <w:hideMark/>
          </w:tcPr>
          <w:p w14:paraId="709DB119" w14:textId="77777777" w:rsidR="00C5289B" w:rsidRPr="00C5289B" w:rsidRDefault="00C5289B" w:rsidP="00C5289B">
            <w:pPr>
              <w:rPr>
                <w:rFonts w:ascii="Times New Roman" w:eastAsia="Times New Roman" w:hAnsi="Times New Roman" w:cs="Times New Roman"/>
                <w:sz w:val="24"/>
                <w:szCs w:val="24"/>
                <w:lang w:eastAsia="en-IN"/>
              </w:rPr>
            </w:pPr>
          </w:p>
        </w:tc>
      </w:tr>
      <w:tr w:rsidR="00C5289B" w:rsidRPr="00C5289B" w14:paraId="435557BA" w14:textId="77777777" w:rsidTr="00C5289B">
        <w:trPr>
          <w:trHeight w:val="347"/>
        </w:trPr>
        <w:tc>
          <w:tcPr>
            <w:tcW w:w="0" w:type="auto"/>
            <w:hideMark/>
          </w:tcPr>
          <w:p w14:paraId="51F5EA6C"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Fixed Assets (16,25,000 + 1,62,500)</w:t>
            </w:r>
          </w:p>
        </w:tc>
        <w:tc>
          <w:tcPr>
            <w:tcW w:w="0" w:type="auto"/>
            <w:hideMark/>
          </w:tcPr>
          <w:p w14:paraId="622F1569"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17,87,500</w:t>
            </w:r>
          </w:p>
        </w:tc>
      </w:tr>
      <w:tr w:rsidR="00C5289B" w:rsidRPr="00C5289B" w14:paraId="7CC51721" w14:textId="77777777" w:rsidTr="00C5289B">
        <w:trPr>
          <w:trHeight w:val="347"/>
        </w:trPr>
        <w:tc>
          <w:tcPr>
            <w:tcW w:w="0" w:type="auto"/>
            <w:hideMark/>
          </w:tcPr>
          <w:p w14:paraId="3C135AB4"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Investments</w:t>
            </w:r>
          </w:p>
        </w:tc>
        <w:tc>
          <w:tcPr>
            <w:tcW w:w="0" w:type="auto"/>
            <w:hideMark/>
          </w:tcPr>
          <w:p w14:paraId="4D8B86F4"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3,00,000</w:t>
            </w:r>
          </w:p>
        </w:tc>
      </w:tr>
      <w:tr w:rsidR="00C5289B" w:rsidRPr="00C5289B" w14:paraId="772A2A5A" w14:textId="77777777" w:rsidTr="00C5289B">
        <w:trPr>
          <w:trHeight w:val="347"/>
        </w:trPr>
        <w:tc>
          <w:tcPr>
            <w:tcW w:w="0" w:type="auto"/>
            <w:hideMark/>
          </w:tcPr>
          <w:p w14:paraId="30153AAF"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Current Assets (2,50,000 – 25,000)</w:t>
            </w:r>
          </w:p>
        </w:tc>
        <w:tc>
          <w:tcPr>
            <w:tcW w:w="0" w:type="auto"/>
            <w:hideMark/>
          </w:tcPr>
          <w:p w14:paraId="3979226B"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2,25,000</w:t>
            </w:r>
          </w:p>
        </w:tc>
      </w:tr>
      <w:tr w:rsidR="00C5289B" w:rsidRPr="00C5289B" w14:paraId="136AB95A" w14:textId="77777777" w:rsidTr="00C5289B">
        <w:trPr>
          <w:trHeight w:val="322"/>
        </w:trPr>
        <w:tc>
          <w:tcPr>
            <w:tcW w:w="0" w:type="auto"/>
            <w:hideMark/>
          </w:tcPr>
          <w:p w14:paraId="27A7A37A"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Total Assets</w:t>
            </w:r>
          </w:p>
        </w:tc>
        <w:tc>
          <w:tcPr>
            <w:tcW w:w="0" w:type="auto"/>
            <w:hideMark/>
          </w:tcPr>
          <w:p w14:paraId="65373EA2"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23,12,500</w:t>
            </w:r>
          </w:p>
        </w:tc>
      </w:tr>
      <w:tr w:rsidR="00C5289B" w:rsidRPr="00C5289B" w14:paraId="6E99C78C" w14:textId="77777777" w:rsidTr="00C5289B">
        <w:trPr>
          <w:trHeight w:val="347"/>
        </w:trPr>
        <w:tc>
          <w:tcPr>
            <w:tcW w:w="0" w:type="auto"/>
            <w:hideMark/>
          </w:tcPr>
          <w:p w14:paraId="005565C6"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Less : 5% Debentures (3,50,000 + 35,000)</w:t>
            </w:r>
          </w:p>
        </w:tc>
        <w:tc>
          <w:tcPr>
            <w:tcW w:w="0" w:type="auto"/>
            <w:hideMark/>
          </w:tcPr>
          <w:p w14:paraId="672E199F"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3,85,000</w:t>
            </w:r>
          </w:p>
        </w:tc>
      </w:tr>
      <w:tr w:rsidR="00C5289B" w:rsidRPr="00C5289B" w14:paraId="4AA070FF" w14:textId="77777777" w:rsidTr="00C5289B">
        <w:trPr>
          <w:trHeight w:val="347"/>
        </w:trPr>
        <w:tc>
          <w:tcPr>
            <w:tcW w:w="0" w:type="auto"/>
            <w:hideMark/>
          </w:tcPr>
          <w:p w14:paraId="1C892578"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Less : Current Liabilities</w:t>
            </w:r>
          </w:p>
        </w:tc>
        <w:tc>
          <w:tcPr>
            <w:tcW w:w="0" w:type="auto"/>
            <w:hideMark/>
          </w:tcPr>
          <w:p w14:paraId="546F3DBD"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2,50,000</w:t>
            </w:r>
          </w:p>
        </w:tc>
      </w:tr>
      <w:tr w:rsidR="00C5289B" w:rsidRPr="00C5289B" w14:paraId="4101E184" w14:textId="77777777" w:rsidTr="00C5289B">
        <w:trPr>
          <w:trHeight w:val="347"/>
        </w:trPr>
        <w:tc>
          <w:tcPr>
            <w:tcW w:w="0" w:type="auto"/>
            <w:hideMark/>
          </w:tcPr>
          <w:p w14:paraId="081BD1B7"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Total Liabilities</w:t>
            </w:r>
          </w:p>
        </w:tc>
        <w:tc>
          <w:tcPr>
            <w:tcW w:w="0" w:type="auto"/>
            <w:hideMark/>
          </w:tcPr>
          <w:p w14:paraId="2E48FC40"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6,35,000</w:t>
            </w:r>
          </w:p>
        </w:tc>
      </w:tr>
      <w:tr w:rsidR="00C5289B" w:rsidRPr="00C5289B" w14:paraId="1932DA6F" w14:textId="77777777" w:rsidTr="00C5289B">
        <w:trPr>
          <w:trHeight w:val="373"/>
        </w:trPr>
        <w:tc>
          <w:tcPr>
            <w:tcW w:w="0" w:type="auto"/>
            <w:hideMark/>
          </w:tcPr>
          <w:p w14:paraId="00355CA0"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Purchase Consideration</w:t>
            </w:r>
          </w:p>
        </w:tc>
        <w:tc>
          <w:tcPr>
            <w:tcW w:w="0" w:type="auto"/>
            <w:hideMark/>
          </w:tcPr>
          <w:p w14:paraId="1A2F072C"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16,77,500</w:t>
            </w:r>
          </w:p>
        </w:tc>
      </w:tr>
    </w:tbl>
    <w:p w14:paraId="3AD10298" w14:textId="5D0382B1" w:rsidR="00C5289B" w:rsidRPr="00C5289B" w:rsidRDefault="00C5289B" w:rsidP="00C5289B">
      <w:pPr>
        <w:pStyle w:val="ListParagraph"/>
        <w:numPr>
          <w:ilvl w:val="0"/>
          <w:numId w:val="4"/>
        </w:numPr>
        <w:spacing w:before="240" w:line="240" w:lineRule="auto"/>
        <w:rPr>
          <w:rFonts w:ascii="Times New Roman" w:hAnsi="Times New Roman" w:cs="Times New Roman"/>
          <w:b/>
          <w:bCs/>
          <w:sz w:val="24"/>
          <w:szCs w:val="24"/>
        </w:rPr>
      </w:pPr>
      <w:r w:rsidRPr="00C5289B">
        <w:rPr>
          <w:rFonts w:ascii="Times New Roman" w:hAnsi="Times New Roman" w:cs="Times New Roman"/>
          <w:b/>
          <w:bCs/>
          <w:sz w:val="24"/>
          <w:szCs w:val="24"/>
        </w:rPr>
        <w:t>Net Payments Method</w:t>
      </w:r>
    </w:p>
    <w:p w14:paraId="197FF5C0" w14:textId="2F258775" w:rsidR="00C5289B" w:rsidRDefault="00C5289B" w:rsidP="00C5289B">
      <w:pPr>
        <w:spacing w:before="240" w:line="240" w:lineRule="auto"/>
        <w:rPr>
          <w:rFonts w:ascii="Times New Roman" w:hAnsi="Times New Roman" w:cs="Times New Roman"/>
          <w:b/>
          <w:bCs/>
          <w:sz w:val="24"/>
          <w:szCs w:val="24"/>
        </w:rPr>
      </w:pPr>
      <w:r w:rsidRPr="00C5289B">
        <w:rPr>
          <w:rFonts w:ascii="Times New Roman" w:hAnsi="Times New Roman" w:cs="Times New Roman"/>
          <w:b/>
          <w:bCs/>
          <w:sz w:val="24"/>
          <w:szCs w:val="24"/>
        </w:rPr>
        <w:t>Statement showing Purchase Consideration</w:t>
      </w:r>
    </w:p>
    <w:tbl>
      <w:tblPr>
        <w:tblStyle w:val="TableGrid"/>
        <w:tblW w:w="9406" w:type="dxa"/>
        <w:tblLook w:val="04A0" w:firstRow="1" w:lastRow="0" w:firstColumn="1" w:lastColumn="0" w:noHBand="0" w:noVBand="1"/>
      </w:tblPr>
      <w:tblGrid>
        <w:gridCol w:w="2459"/>
        <w:gridCol w:w="1127"/>
        <w:gridCol w:w="2366"/>
        <w:gridCol w:w="2236"/>
        <w:gridCol w:w="1218"/>
      </w:tblGrid>
      <w:tr w:rsidR="00C5289B" w:rsidRPr="00C5289B" w14:paraId="20A752F2" w14:textId="77777777" w:rsidTr="00C5289B">
        <w:trPr>
          <w:trHeight w:val="1074"/>
        </w:trPr>
        <w:tc>
          <w:tcPr>
            <w:tcW w:w="0" w:type="auto"/>
            <w:vAlign w:val="center"/>
            <w:hideMark/>
          </w:tcPr>
          <w:p w14:paraId="2670843A" w14:textId="77777777" w:rsidR="00C5289B" w:rsidRPr="00C5289B" w:rsidRDefault="00C5289B" w:rsidP="00C5289B">
            <w:pPr>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Particulars</w:t>
            </w:r>
          </w:p>
        </w:tc>
        <w:tc>
          <w:tcPr>
            <w:tcW w:w="0" w:type="auto"/>
            <w:vAlign w:val="center"/>
            <w:hideMark/>
          </w:tcPr>
          <w:p w14:paraId="458D5F70" w14:textId="77777777" w:rsidR="00C5289B" w:rsidRPr="00C5289B" w:rsidRDefault="00C5289B" w:rsidP="00C5289B">
            <w:pPr>
              <w:jc w:val="right"/>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Cash (Rs.)</w:t>
            </w:r>
          </w:p>
        </w:tc>
        <w:tc>
          <w:tcPr>
            <w:tcW w:w="0" w:type="auto"/>
            <w:vAlign w:val="center"/>
            <w:hideMark/>
          </w:tcPr>
          <w:p w14:paraId="5B9338A2" w14:textId="77777777" w:rsidR="00C5289B" w:rsidRPr="00C5289B" w:rsidRDefault="00C5289B" w:rsidP="00C5289B">
            <w:pPr>
              <w:jc w:val="right"/>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Preference Shares in Purchasing Co. (Rs.)</w:t>
            </w:r>
          </w:p>
        </w:tc>
        <w:tc>
          <w:tcPr>
            <w:tcW w:w="0" w:type="auto"/>
            <w:vAlign w:val="center"/>
            <w:hideMark/>
          </w:tcPr>
          <w:p w14:paraId="39F07CBD" w14:textId="77777777" w:rsidR="00C5289B" w:rsidRPr="00C5289B" w:rsidRDefault="00C5289B" w:rsidP="00C5289B">
            <w:pPr>
              <w:jc w:val="right"/>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Equity Shares in Purchasing Co. (Rs.)</w:t>
            </w:r>
          </w:p>
        </w:tc>
        <w:tc>
          <w:tcPr>
            <w:tcW w:w="0" w:type="auto"/>
            <w:vAlign w:val="center"/>
            <w:hideMark/>
          </w:tcPr>
          <w:p w14:paraId="59EE28FD" w14:textId="77777777" w:rsidR="00C5289B" w:rsidRPr="00C5289B" w:rsidRDefault="00C5289B" w:rsidP="00C5289B">
            <w:pPr>
              <w:jc w:val="right"/>
              <w:rPr>
                <w:rFonts w:ascii="Times New Roman" w:eastAsia="Times New Roman" w:hAnsi="Times New Roman" w:cs="Times New Roman"/>
                <w:b/>
                <w:bCs/>
                <w:sz w:val="24"/>
                <w:szCs w:val="24"/>
                <w:lang w:eastAsia="en-IN"/>
              </w:rPr>
            </w:pPr>
            <w:r w:rsidRPr="00C5289B">
              <w:rPr>
                <w:rFonts w:ascii="Times New Roman" w:eastAsia="Times New Roman" w:hAnsi="Times New Roman" w:cs="Times New Roman"/>
                <w:b/>
                <w:bCs/>
                <w:sz w:val="24"/>
                <w:szCs w:val="24"/>
                <w:lang w:eastAsia="en-IN"/>
              </w:rPr>
              <w:t>Total (Rs.)</w:t>
            </w:r>
          </w:p>
        </w:tc>
      </w:tr>
      <w:tr w:rsidR="00C5289B" w:rsidRPr="00C5289B" w14:paraId="4C3D7CF9" w14:textId="77777777" w:rsidTr="00C5289B">
        <w:trPr>
          <w:trHeight w:val="706"/>
        </w:trPr>
        <w:tc>
          <w:tcPr>
            <w:tcW w:w="0" w:type="auto"/>
            <w:vAlign w:val="center"/>
            <w:hideMark/>
          </w:tcPr>
          <w:p w14:paraId="4E25CA02"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(1) For Preference shareholders:</w:t>
            </w:r>
          </w:p>
        </w:tc>
        <w:tc>
          <w:tcPr>
            <w:tcW w:w="0" w:type="auto"/>
            <w:vAlign w:val="center"/>
            <w:hideMark/>
          </w:tcPr>
          <w:p w14:paraId="1AC37C21" w14:textId="77777777" w:rsidR="00C5289B" w:rsidRPr="00C5289B" w:rsidRDefault="00C5289B" w:rsidP="00C5289B">
            <w:pPr>
              <w:jc w:val="right"/>
              <w:rPr>
                <w:rFonts w:ascii="Times New Roman" w:eastAsia="Times New Roman" w:hAnsi="Times New Roman" w:cs="Times New Roman"/>
                <w:sz w:val="24"/>
                <w:szCs w:val="24"/>
                <w:lang w:eastAsia="en-IN"/>
              </w:rPr>
            </w:pPr>
          </w:p>
        </w:tc>
        <w:tc>
          <w:tcPr>
            <w:tcW w:w="0" w:type="auto"/>
            <w:vAlign w:val="center"/>
            <w:hideMark/>
          </w:tcPr>
          <w:p w14:paraId="587DC9D1"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6CB429DE"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56B72CC6" w14:textId="77777777" w:rsidR="00C5289B" w:rsidRPr="00C5289B" w:rsidRDefault="00C5289B" w:rsidP="00C5289B">
            <w:pPr>
              <w:jc w:val="right"/>
              <w:rPr>
                <w:rFonts w:ascii="Times New Roman" w:eastAsia="Times New Roman" w:hAnsi="Times New Roman" w:cs="Times New Roman"/>
                <w:sz w:val="20"/>
                <w:szCs w:val="20"/>
                <w:lang w:eastAsia="en-IN"/>
              </w:rPr>
            </w:pPr>
          </w:p>
        </w:tc>
      </w:tr>
      <w:tr w:rsidR="00C5289B" w:rsidRPr="00C5289B" w14:paraId="3CBA0ACD" w14:textId="77777777" w:rsidTr="00C5289B">
        <w:trPr>
          <w:trHeight w:val="706"/>
        </w:trPr>
        <w:tc>
          <w:tcPr>
            <w:tcW w:w="0" w:type="auto"/>
            <w:vAlign w:val="center"/>
            <w:hideMark/>
          </w:tcPr>
          <w:p w14:paraId="6DF03C83"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10% Preference shares in Purchasing Co.</w:t>
            </w:r>
          </w:p>
        </w:tc>
        <w:tc>
          <w:tcPr>
            <w:tcW w:w="0" w:type="auto"/>
            <w:vAlign w:val="center"/>
            <w:hideMark/>
          </w:tcPr>
          <w:p w14:paraId="344E688C"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3F0D9F8C"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4,12,500</w:t>
            </w:r>
          </w:p>
        </w:tc>
        <w:tc>
          <w:tcPr>
            <w:tcW w:w="0" w:type="auto"/>
            <w:vAlign w:val="center"/>
            <w:hideMark/>
          </w:tcPr>
          <w:p w14:paraId="08AE8BCA"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2B357443"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4,12,500</w:t>
            </w:r>
          </w:p>
        </w:tc>
      </w:tr>
      <w:tr w:rsidR="00C5289B" w:rsidRPr="00C5289B" w14:paraId="6AA5E408" w14:textId="77777777" w:rsidTr="00C5289B">
        <w:trPr>
          <w:trHeight w:val="366"/>
        </w:trPr>
        <w:tc>
          <w:tcPr>
            <w:tcW w:w="0" w:type="auto"/>
            <w:vAlign w:val="center"/>
            <w:hideMark/>
          </w:tcPr>
          <w:p w14:paraId="483D39DB"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(3,75,000 × 110 / 100)</w:t>
            </w:r>
          </w:p>
        </w:tc>
        <w:tc>
          <w:tcPr>
            <w:tcW w:w="0" w:type="auto"/>
            <w:vAlign w:val="center"/>
            <w:hideMark/>
          </w:tcPr>
          <w:p w14:paraId="6FE16929" w14:textId="77777777" w:rsidR="00C5289B" w:rsidRPr="00C5289B" w:rsidRDefault="00C5289B" w:rsidP="00C5289B">
            <w:pPr>
              <w:jc w:val="right"/>
              <w:rPr>
                <w:rFonts w:ascii="Times New Roman" w:eastAsia="Times New Roman" w:hAnsi="Times New Roman" w:cs="Times New Roman"/>
                <w:sz w:val="24"/>
                <w:szCs w:val="24"/>
                <w:lang w:eastAsia="en-IN"/>
              </w:rPr>
            </w:pPr>
          </w:p>
        </w:tc>
        <w:tc>
          <w:tcPr>
            <w:tcW w:w="0" w:type="auto"/>
            <w:vAlign w:val="center"/>
            <w:hideMark/>
          </w:tcPr>
          <w:p w14:paraId="358C4B99"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623CF03E"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56D95530" w14:textId="77777777" w:rsidR="00C5289B" w:rsidRPr="00C5289B" w:rsidRDefault="00C5289B" w:rsidP="00C5289B">
            <w:pPr>
              <w:jc w:val="right"/>
              <w:rPr>
                <w:rFonts w:ascii="Times New Roman" w:eastAsia="Times New Roman" w:hAnsi="Times New Roman" w:cs="Times New Roman"/>
                <w:sz w:val="20"/>
                <w:szCs w:val="20"/>
                <w:lang w:eastAsia="en-IN"/>
              </w:rPr>
            </w:pPr>
          </w:p>
        </w:tc>
      </w:tr>
      <w:tr w:rsidR="00C5289B" w:rsidRPr="00C5289B" w14:paraId="5B458A77" w14:textId="77777777" w:rsidTr="00C5289B">
        <w:trPr>
          <w:trHeight w:val="733"/>
        </w:trPr>
        <w:tc>
          <w:tcPr>
            <w:tcW w:w="0" w:type="auto"/>
            <w:vAlign w:val="center"/>
            <w:hideMark/>
          </w:tcPr>
          <w:p w14:paraId="7929FFB0"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(2) For Equity shareholders:</w:t>
            </w:r>
          </w:p>
        </w:tc>
        <w:tc>
          <w:tcPr>
            <w:tcW w:w="0" w:type="auto"/>
            <w:vAlign w:val="center"/>
            <w:hideMark/>
          </w:tcPr>
          <w:p w14:paraId="5B42FBA5" w14:textId="77777777" w:rsidR="00C5289B" w:rsidRPr="00C5289B" w:rsidRDefault="00C5289B" w:rsidP="00C5289B">
            <w:pPr>
              <w:jc w:val="right"/>
              <w:rPr>
                <w:rFonts w:ascii="Times New Roman" w:eastAsia="Times New Roman" w:hAnsi="Times New Roman" w:cs="Times New Roman"/>
                <w:sz w:val="24"/>
                <w:szCs w:val="24"/>
                <w:lang w:eastAsia="en-IN"/>
              </w:rPr>
            </w:pPr>
          </w:p>
        </w:tc>
        <w:tc>
          <w:tcPr>
            <w:tcW w:w="0" w:type="auto"/>
            <w:vAlign w:val="center"/>
            <w:hideMark/>
          </w:tcPr>
          <w:p w14:paraId="33BCDAC2"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6F211AF1"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641380EA" w14:textId="77777777" w:rsidR="00C5289B" w:rsidRPr="00C5289B" w:rsidRDefault="00C5289B" w:rsidP="00C5289B">
            <w:pPr>
              <w:jc w:val="right"/>
              <w:rPr>
                <w:rFonts w:ascii="Times New Roman" w:eastAsia="Times New Roman" w:hAnsi="Times New Roman" w:cs="Times New Roman"/>
                <w:sz w:val="20"/>
                <w:szCs w:val="20"/>
                <w:lang w:eastAsia="en-IN"/>
              </w:rPr>
            </w:pPr>
          </w:p>
        </w:tc>
      </w:tr>
      <w:tr w:rsidR="00C5289B" w:rsidRPr="00C5289B" w14:paraId="2BE95C67" w14:textId="77777777" w:rsidTr="00C5289B">
        <w:trPr>
          <w:trHeight w:val="706"/>
        </w:trPr>
        <w:tc>
          <w:tcPr>
            <w:tcW w:w="0" w:type="auto"/>
            <w:vAlign w:val="center"/>
            <w:hideMark/>
          </w:tcPr>
          <w:p w14:paraId="15DDE1EE"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Equity shares in Purchasing Co.</w:t>
            </w:r>
          </w:p>
        </w:tc>
        <w:tc>
          <w:tcPr>
            <w:tcW w:w="0" w:type="auto"/>
            <w:vAlign w:val="center"/>
            <w:hideMark/>
          </w:tcPr>
          <w:p w14:paraId="7C31341C"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06A90F69"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1EC0DEBA"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11,25,000</w:t>
            </w:r>
          </w:p>
        </w:tc>
        <w:tc>
          <w:tcPr>
            <w:tcW w:w="0" w:type="auto"/>
            <w:vAlign w:val="center"/>
            <w:hideMark/>
          </w:tcPr>
          <w:p w14:paraId="682D4628"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11,25,000</w:t>
            </w:r>
          </w:p>
        </w:tc>
      </w:tr>
      <w:tr w:rsidR="00C5289B" w:rsidRPr="00C5289B" w14:paraId="1BF7C4F0" w14:textId="77777777" w:rsidTr="00C5289B">
        <w:trPr>
          <w:trHeight w:val="366"/>
        </w:trPr>
        <w:tc>
          <w:tcPr>
            <w:tcW w:w="0" w:type="auto"/>
            <w:vAlign w:val="center"/>
            <w:hideMark/>
          </w:tcPr>
          <w:p w14:paraId="328A962A"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(75,000 × 3 / 2 × 10)</w:t>
            </w:r>
          </w:p>
        </w:tc>
        <w:tc>
          <w:tcPr>
            <w:tcW w:w="0" w:type="auto"/>
            <w:vAlign w:val="center"/>
            <w:hideMark/>
          </w:tcPr>
          <w:p w14:paraId="09AF8C53" w14:textId="77777777" w:rsidR="00C5289B" w:rsidRPr="00C5289B" w:rsidRDefault="00C5289B" w:rsidP="00C5289B">
            <w:pPr>
              <w:jc w:val="right"/>
              <w:rPr>
                <w:rFonts w:ascii="Times New Roman" w:eastAsia="Times New Roman" w:hAnsi="Times New Roman" w:cs="Times New Roman"/>
                <w:sz w:val="24"/>
                <w:szCs w:val="24"/>
                <w:lang w:eastAsia="en-IN"/>
              </w:rPr>
            </w:pPr>
          </w:p>
        </w:tc>
        <w:tc>
          <w:tcPr>
            <w:tcW w:w="0" w:type="auto"/>
            <w:vAlign w:val="center"/>
            <w:hideMark/>
          </w:tcPr>
          <w:p w14:paraId="2EA6EF12"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552E51BD" w14:textId="77777777" w:rsidR="00C5289B" w:rsidRPr="00C5289B" w:rsidRDefault="00C5289B" w:rsidP="00C5289B">
            <w:pPr>
              <w:jc w:val="right"/>
              <w:rPr>
                <w:rFonts w:ascii="Times New Roman" w:eastAsia="Times New Roman" w:hAnsi="Times New Roman" w:cs="Times New Roman"/>
                <w:sz w:val="20"/>
                <w:szCs w:val="20"/>
                <w:lang w:eastAsia="en-IN"/>
              </w:rPr>
            </w:pPr>
          </w:p>
        </w:tc>
        <w:tc>
          <w:tcPr>
            <w:tcW w:w="0" w:type="auto"/>
            <w:vAlign w:val="center"/>
            <w:hideMark/>
          </w:tcPr>
          <w:p w14:paraId="6D02B572" w14:textId="77777777" w:rsidR="00C5289B" w:rsidRPr="00C5289B" w:rsidRDefault="00C5289B" w:rsidP="00C5289B">
            <w:pPr>
              <w:jc w:val="right"/>
              <w:rPr>
                <w:rFonts w:ascii="Times New Roman" w:eastAsia="Times New Roman" w:hAnsi="Times New Roman" w:cs="Times New Roman"/>
                <w:sz w:val="20"/>
                <w:szCs w:val="20"/>
                <w:lang w:eastAsia="en-IN"/>
              </w:rPr>
            </w:pPr>
          </w:p>
        </w:tc>
      </w:tr>
      <w:tr w:rsidR="00C5289B" w:rsidRPr="00C5289B" w14:paraId="7EC27C20" w14:textId="77777777" w:rsidTr="00C5289B">
        <w:trPr>
          <w:trHeight w:val="366"/>
        </w:trPr>
        <w:tc>
          <w:tcPr>
            <w:tcW w:w="0" w:type="auto"/>
            <w:vAlign w:val="center"/>
            <w:hideMark/>
          </w:tcPr>
          <w:p w14:paraId="0B4ADBAB"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Cash (75,000 × 3)</w:t>
            </w:r>
          </w:p>
        </w:tc>
        <w:tc>
          <w:tcPr>
            <w:tcW w:w="0" w:type="auto"/>
            <w:vAlign w:val="center"/>
            <w:hideMark/>
          </w:tcPr>
          <w:p w14:paraId="51D9F69A"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2,25,000</w:t>
            </w:r>
          </w:p>
        </w:tc>
        <w:tc>
          <w:tcPr>
            <w:tcW w:w="0" w:type="auto"/>
            <w:vAlign w:val="center"/>
            <w:hideMark/>
          </w:tcPr>
          <w:p w14:paraId="31D656BA"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06C9DCD0"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w:t>
            </w:r>
          </w:p>
        </w:tc>
        <w:tc>
          <w:tcPr>
            <w:tcW w:w="0" w:type="auto"/>
            <w:vAlign w:val="center"/>
            <w:hideMark/>
          </w:tcPr>
          <w:p w14:paraId="0928D6BB"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sz w:val="24"/>
                <w:szCs w:val="24"/>
                <w:lang w:eastAsia="en-IN"/>
              </w:rPr>
              <w:t>2,25,000</w:t>
            </w:r>
          </w:p>
        </w:tc>
      </w:tr>
      <w:tr w:rsidR="00C5289B" w:rsidRPr="00C5289B" w14:paraId="141F229A" w14:textId="77777777" w:rsidTr="00C5289B">
        <w:trPr>
          <w:trHeight w:val="733"/>
        </w:trPr>
        <w:tc>
          <w:tcPr>
            <w:tcW w:w="0" w:type="auto"/>
            <w:vAlign w:val="center"/>
            <w:hideMark/>
          </w:tcPr>
          <w:p w14:paraId="0620E0AC" w14:textId="77777777" w:rsidR="00C5289B" w:rsidRPr="00C5289B" w:rsidRDefault="00C5289B" w:rsidP="00C5289B">
            <w:pPr>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Purchase Consideration</w:t>
            </w:r>
          </w:p>
        </w:tc>
        <w:tc>
          <w:tcPr>
            <w:tcW w:w="0" w:type="auto"/>
            <w:vAlign w:val="center"/>
            <w:hideMark/>
          </w:tcPr>
          <w:p w14:paraId="3657E281"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2,25,000</w:t>
            </w:r>
          </w:p>
        </w:tc>
        <w:tc>
          <w:tcPr>
            <w:tcW w:w="0" w:type="auto"/>
            <w:vAlign w:val="center"/>
            <w:hideMark/>
          </w:tcPr>
          <w:p w14:paraId="6499354B"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4,12,500</w:t>
            </w:r>
          </w:p>
        </w:tc>
        <w:tc>
          <w:tcPr>
            <w:tcW w:w="0" w:type="auto"/>
            <w:vAlign w:val="center"/>
            <w:hideMark/>
          </w:tcPr>
          <w:p w14:paraId="649E748E"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11,25,000</w:t>
            </w:r>
          </w:p>
        </w:tc>
        <w:tc>
          <w:tcPr>
            <w:tcW w:w="0" w:type="auto"/>
            <w:vAlign w:val="center"/>
            <w:hideMark/>
          </w:tcPr>
          <w:p w14:paraId="2DEA6486" w14:textId="77777777" w:rsidR="00C5289B" w:rsidRPr="00C5289B" w:rsidRDefault="00C5289B" w:rsidP="00C5289B">
            <w:pPr>
              <w:jc w:val="right"/>
              <w:rPr>
                <w:rFonts w:ascii="Times New Roman" w:eastAsia="Times New Roman" w:hAnsi="Times New Roman" w:cs="Times New Roman"/>
                <w:sz w:val="24"/>
                <w:szCs w:val="24"/>
                <w:lang w:eastAsia="en-IN"/>
              </w:rPr>
            </w:pPr>
            <w:r w:rsidRPr="00C5289B">
              <w:rPr>
                <w:rFonts w:ascii="Times New Roman" w:eastAsia="Times New Roman" w:hAnsi="Times New Roman" w:cs="Times New Roman"/>
                <w:b/>
                <w:bCs/>
                <w:sz w:val="24"/>
                <w:szCs w:val="24"/>
                <w:lang w:eastAsia="en-IN"/>
              </w:rPr>
              <w:t>17,62,500</w:t>
            </w:r>
          </w:p>
        </w:tc>
      </w:tr>
    </w:tbl>
    <w:p w14:paraId="4DCA5A03" w14:textId="37EF6F62" w:rsidR="00C5289B" w:rsidRDefault="009E4AE9" w:rsidP="00E605CA">
      <w:pPr>
        <w:pStyle w:val="ListParagraph"/>
        <w:numPr>
          <w:ilvl w:val="0"/>
          <w:numId w:val="1"/>
        </w:numPr>
        <w:spacing w:before="240" w:line="240" w:lineRule="auto"/>
        <w:rPr>
          <w:rFonts w:ascii="Times New Roman" w:hAnsi="Times New Roman" w:cs="Times New Roman"/>
          <w:b/>
          <w:bCs/>
          <w:sz w:val="24"/>
          <w:szCs w:val="24"/>
        </w:rPr>
      </w:pPr>
      <w:r w:rsidRPr="009E4AE9">
        <w:rPr>
          <w:rFonts w:ascii="Times New Roman" w:hAnsi="Times New Roman" w:cs="Times New Roman"/>
          <w:b/>
          <w:bCs/>
          <w:sz w:val="24"/>
          <w:szCs w:val="24"/>
        </w:rPr>
        <w:t>The Lakshmi Bank Ltd.</w:t>
      </w:r>
    </w:p>
    <w:p w14:paraId="39762DAC" w14:textId="6EC7FCFC" w:rsidR="009E4AE9" w:rsidRDefault="009E4AE9" w:rsidP="009E4AE9">
      <w:pPr>
        <w:pStyle w:val="ListParagraph"/>
        <w:spacing w:before="240" w:line="240" w:lineRule="auto"/>
        <w:rPr>
          <w:rFonts w:ascii="Times New Roman" w:hAnsi="Times New Roman" w:cs="Times New Roman"/>
          <w:b/>
          <w:bCs/>
          <w:sz w:val="24"/>
          <w:szCs w:val="24"/>
        </w:rPr>
      </w:pPr>
      <w:r w:rsidRPr="009E4AE9">
        <w:rPr>
          <w:rFonts w:ascii="Times New Roman" w:hAnsi="Times New Roman" w:cs="Times New Roman"/>
          <w:b/>
          <w:bCs/>
          <w:sz w:val="24"/>
          <w:szCs w:val="24"/>
        </w:rPr>
        <w:t>Profit and Loss Account</w:t>
      </w:r>
      <w:r w:rsidR="00E5613A">
        <w:rPr>
          <w:rFonts w:ascii="Times New Roman" w:hAnsi="Times New Roman" w:cs="Times New Roman"/>
          <w:b/>
          <w:bCs/>
          <w:sz w:val="24"/>
          <w:szCs w:val="24"/>
        </w:rPr>
        <w:t xml:space="preserve"> </w:t>
      </w:r>
      <w:r w:rsidRPr="009E4AE9">
        <w:rPr>
          <w:rFonts w:ascii="Times New Roman" w:hAnsi="Times New Roman" w:cs="Times New Roman"/>
          <w:b/>
          <w:bCs/>
          <w:sz w:val="24"/>
          <w:szCs w:val="24"/>
        </w:rPr>
        <w:t>For the year ended 31st December 2017</w:t>
      </w:r>
      <w:r w:rsidR="00E5613A">
        <w:rPr>
          <w:rFonts w:ascii="Times New Roman" w:hAnsi="Times New Roman" w:cs="Times New Roman"/>
          <w:b/>
          <w:bCs/>
          <w:sz w:val="24"/>
          <w:szCs w:val="24"/>
        </w:rPr>
        <w:t>.</w:t>
      </w:r>
    </w:p>
    <w:tbl>
      <w:tblPr>
        <w:tblStyle w:val="TableGrid"/>
        <w:tblW w:w="8931" w:type="dxa"/>
        <w:tblInd w:w="108" w:type="dxa"/>
        <w:tblLook w:val="04A0" w:firstRow="1" w:lastRow="0" w:firstColumn="1" w:lastColumn="0" w:noHBand="0" w:noVBand="1"/>
      </w:tblPr>
      <w:tblGrid>
        <w:gridCol w:w="5670"/>
        <w:gridCol w:w="1176"/>
        <w:gridCol w:w="2085"/>
      </w:tblGrid>
      <w:tr w:rsidR="00E5613A" w:rsidRPr="00E5613A" w14:paraId="50055BC1" w14:textId="77777777" w:rsidTr="0086509D">
        <w:tc>
          <w:tcPr>
            <w:tcW w:w="5670" w:type="dxa"/>
            <w:hideMark/>
          </w:tcPr>
          <w:p w14:paraId="1566CA44" w14:textId="77777777" w:rsidR="00E5613A" w:rsidRPr="00E5613A" w:rsidRDefault="00E5613A" w:rsidP="00E5613A">
            <w:pPr>
              <w:jc w:val="center"/>
              <w:rPr>
                <w:rFonts w:ascii="Times New Roman" w:eastAsia="Times New Roman" w:hAnsi="Times New Roman" w:cs="Times New Roman"/>
                <w:b/>
                <w:bCs/>
                <w:sz w:val="24"/>
                <w:szCs w:val="24"/>
                <w:lang w:eastAsia="en-IN"/>
              </w:rPr>
            </w:pPr>
            <w:r w:rsidRPr="00E5613A">
              <w:rPr>
                <w:rFonts w:ascii="Times New Roman" w:eastAsia="Times New Roman" w:hAnsi="Times New Roman" w:cs="Times New Roman"/>
                <w:b/>
                <w:bCs/>
                <w:sz w:val="24"/>
                <w:szCs w:val="24"/>
                <w:lang w:eastAsia="en-IN"/>
              </w:rPr>
              <w:t>Particulars</w:t>
            </w:r>
          </w:p>
        </w:tc>
        <w:tc>
          <w:tcPr>
            <w:tcW w:w="1176" w:type="dxa"/>
            <w:hideMark/>
          </w:tcPr>
          <w:p w14:paraId="236A5CF6" w14:textId="77777777" w:rsidR="00E5613A" w:rsidRPr="00E5613A" w:rsidRDefault="00E5613A" w:rsidP="00E5613A">
            <w:pPr>
              <w:jc w:val="center"/>
              <w:rPr>
                <w:rFonts w:ascii="Times New Roman" w:eastAsia="Times New Roman" w:hAnsi="Times New Roman" w:cs="Times New Roman"/>
                <w:b/>
                <w:bCs/>
                <w:sz w:val="24"/>
                <w:szCs w:val="24"/>
                <w:lang w:eastAsia="en-IN"/>
              </w:rPr>
            </w:pPr>
            <w:r w:rsidRPr="00E5613A">
              <w:rPr>
                <w:rFonts w:ascii="Times New Roman" w:eastAsia="Times New Roman" w:hAnsi="Times New Roman" w:cs="Times New Roman"/>
                <w:b/>
                <w:bCs/>
                <w:sz w:val="24"/>
                <w:szCs w:val="24"/>
                <w:lang w:eastAsia="en-IN"/>
              </w:rPr>
              <w:t>Schedule No.</w:t>
            </w:r>
          </w:p>
        </w:tc>
        <w:tc>
          <w:tcPr>
            <w:tcW w:w="2085" w:type="dxa"/>
            <w:hideMark/>
          </w:tcPr>
          <w:p w14:paraId="427CFD11" w14:textId="32DFDDE7" w:rsidR="00E5613A" w:rsidRPr="00E5613A" w:rsidRDefault="00E5613A" w:rsidP="00E5613A">
            <w:pPr>
              <w:jc w:val="right"/>
              <w:rPr>
                <w:rFonts w:ascii="Times New Roman" w:eastAsia="Times New Roman" w:hAnsi="Times New Roman" w:cs="Times New Roman"/>
                <w:b/>
                <w:bCs/>
                <w:sz w:val="24"/>
                <w:szCs w:val="24"/>
                <w:lang w:eastAsia="en-IN"/>
              </w:rPr>
            </w:pPr>
            <w:r w:rsidRPr="00E5613A">
              <w:rPr>
                <w:rFonts w:ascii="Times New Roman" w:eastAsia="Times New Roman" w:hAnsi="Times New Roman" w:cs="Times New Roman"/>
                <w:b/>
                <w:bCs/>
                <w:sz w:val="24"/>
                <w:szCs w:val="24"/>
                <w:lang w:eastAsia="en-IN"/>
              </w:rPr>
              <w:t>Year ended 31st Dec. 2017 (Rs.)</w:t>
            </w:r>
          </w:p>
        </w:tc>
      </w:tr>
      <w:tr w:rsidR="00E5613A" w:rsidRPr="00E5613A" w14:paraId="40C65190" w14:textId="77777777" w:rsidTr="0086509D">
        <w:tc>
          <w:tcPr>
            <w:tcW w:w="5670" w:type="dxa"/>
            <w:hideMark/>
          </w:tcPr>
          <w:p w14:paraId="789DC823"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lastRenderedPageBreak/>
              <w:t>I. Income</w:t>
            </w:r>
          </w:p>
        </w:tc>
        <w:tc>
          <w:tcPr>
            <w:tcW w:w="1176" w:type="dxa"/>
            <w:hideMark/>
          </w:tcPr>
          <w:p w14:paraId="5813DC6D"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0CFC293A"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2687B27B" w14:textId="77777777" w:rsidTr="0086509D">
        <w:tc>
          <w:tcPr>
            <w:tcW w:w="5670" w:type="dxa"/>
            <w:hideMark/>
          </w:tcPr>
          <w:p w14:paraId="1333E3B2"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Interest earned</w:t>
            </w:r>
          </w:p>
        </w:tc>
        <w:tc>
          <w:tcPr>
            <w:tcW w:w="1176" w:type="dxa"/>
            <w:hideMark/>
          </w:tcPr>
          <w:p w14:paraId="48B2EA19"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13</w:t>
            </w:r>
          </w:p>
        </w:tc>
        <w:tc>
          <w:tcPr>
            <w:tcW w:w="2085" w:type="dxa"/>
            <w:hideMark/>
          </w:tcPr>
          <w:p w14:paraId="12CB9109"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29,24,000</w:t>
            </w:r>
          </w:p>
        </w:tc>
      </w:tr>
      <w:tr w:rsidR="00E5613A" w:rsidRPr="00E5613A" w14:paraId="2D4D31D7" w14:textId="77777777" w:rsidTr="0086509D">
        <w:tc>
          <w:tcPr>
            <w:tcW w:w="5670" w:type="dxa"/>
            <w:hideMark/>
          </w:tcPr>
          <w:p w14:paraId="3ED6D29B"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Other income</w:t>
            </w:r>
          </w:p>
        </w:tc>
        <w:tc>
          <w:tcPr>
            <w:tcW w:w="1176" w:type="dxa"/>
            <w:hideMark/>
          </w:tcPr>
          <w:p w14:paraId="525A4772"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14</w:t>
            </w:r>
          </w:p>
        </w:tc>
        <w:tc>
          <w:tcPr>
            <w:tcW w:w="2085" w:type="dxa"/>
            <w:hideMark/>
          </w:tcPr>
          <w:p w14:paraId="6C73B0A9"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1,09,000</w:t>
            </w:r>
          </w:p>
        </w:tc>
      </w:tr>
      <w:tr w:rsidR="00E5613A" w:rsidRPr="00E5613A" w14:paraId="2DEC4B90" w14:textId="77777777" w:rsidTr="0086509D">
        <w:tc>
          <w:tcPr>
            <w:tcW w:w="5670" w:type="dxa"/>
            <w:hideMark/>
          </w:tcPr>
          <w:p w14:paraId="057DD50F"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Total</w:t>
            </w:r>
          </w:p>
        </w:tc>
        <w:tc>
          <w:tcPr>
            <w:tcW w:w="1176" w:type="dxa"/>
            <w:hideMark/>
          </w:tcPr>
          <w:p w14:paraId="47634CA8"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4780A950"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30,33,000</w:t>
            </w:r>
          </w:p>
        </w:tc>
      </w:tr>
      <w:tr w:rsidR="00E5613A" w:rsidRPr="00E5613A" w14:paraId="2BFAFB69" w14:textId="77777777" w:rsidTr="0086509D">
        <w:tc>
          <w:tcPr>
            <w:tcW w:w="5670" w:type="dxa"/>
            <w:hideMark/>
          </w:tcPr>
          <w:p w14:paraId="5D1BA38F" w14:textId="77777777" w:rsidR="00E5613A" w:rsidRPr="00E5613A" w:rsidRDefault="00E5613A" w:rsidP="00E5613A">
            <w:pPr>
              <w:rPr>
                <w:rFonts w:ascii="Times New Roman" w:eastAsia="Times New Roman" w:hAnsi="Times New Roman" w:cs="Times New Roman"/>
                <w:sz w:val="24"/>
                <w:szCs w:val="24"/>
                <w:lang w:eastAsia="en-IN"/>
              </w:rPr>
            </w:pPr>
          </w:p>
        </w:tc>
        <w:tc>
          <w:tcPr>
            <w:tcW w:w="1176" w:type="dxa"/>
            <w:hideMark/>
          </w:tcPr>
          <w:p w14:paraId="085E9366" w14:textId="77777777" w:rsidR="00E5613A" w:rsidRPr="00E5613A" w:rsidRDefault="00E5613A" w:rsidP="00E5613A">
            <w:pPr>
              <w:rPr>
                <w:rFonts w:ascii="Times New Roman" w:eastAsia="Times New Roman" w:hAnsi="Times New Roman" w:cs="Times New Roman"/>
                <w:sz w:val="20"/>
                <w:szCs w:val="20"/>
                <w:lang w:eastAsia="en-IN"/>
              </w:rPr>
            </w:pPr>
          </w:p>
        </w:tc>
        <w:tc>
          <w:tcPr>
            <w:tcW w:w="2085" w:type="dxa"/>
            <w:hideMark/>
          </w:tcPr>
          <w:p w14:paraId="2F49597E"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524DF472" w14:textId="77777777" w:rsidTr="0086509D">
        <w:tc>
          <w:tcPr>
            <w:tcW w:w="5670" w:type="dxa"/>
            <w:hideMark/>
          </w:tcPr>
          <w:p w14:paraId="568BAD4E"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II. Expenditure</w:t>
            </w:r>
          </w:p>
        </w:tc>
        <w:tc>
          <w:tcPr>
            <w:tcW w:w="1176" w:type="dxa"/>
            <w:hideMark/>
          </w:tcPr>
          <w:p w14:paraId="47847216"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3F198D49"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47D7A660" w14:textId="77777777" w:rsidTr="0086509D">
        <w:tc>
          <w:tcPr>
            <w:tcW w:w="5670" w:type="dxa"/>
            <w:hideMark/>
          </w:tcPr>
          <w:p w14:paraId="13A7ABD5"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Interest expended</w:t>
            </w:r>
          </w:p>
        </w:tc>
        <w:tc>
          <w:tcPr>
            <w:tcW w:w="1176" w:type="dxa"/>
            <w:hideMark/>
          </w:tcPr>
          <w:p w14:paraId="2277CBDE"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15</w:t>
            </w:r>
          </w:p>
        </w:tc>
        <w:tc>
          <w:tcPr>
            <w:tcW w:w="2085" w:type="dxa"/>
            <w:hideMark/>
          </w:tcPr>
          <w:p w14:paraId="68D4D40B"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15,40,000</w:t>
            </w:r>
          </w:p>
        </w:tc>
      </w:tr>
      <w:tr w:rsidR="00E5613A" w:rsidRPr="00E5613A" w14:paraId="62B5DF97" w14:textId="77777777" w:rsidTr="0086509D">
        <w:tc>
          <w:tcPr>
            <w:tcW w:w="5670" w:type="dxa"/>
            <w:hideMark/>
          </w:tcPr>
          <w:p w14:paraId="37169ECC"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Operating expenses</w:t>
            </w:r>
          </w:p>
        </w:tc>
        <w:tc>
          <w:tcPr>
            <w:tcW w:w="1176" w:type="dxa"/>
            <w:hideMark/>
          </w:tcPr>
          <w:p w14:paraId="79D6BD7D"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16</w:t>
            </w:r>
          </w:p>
        </w:tc>
        <w:tc>
          <w:tcPr>
            <w:tcW w:w="2085" w:type="dxa"/>
            <w:hideMark/>
          </w:tcPr>
          <w:p w14:paraId="3E306C41"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2,76,800</w:t>
            </w:r>
          </w:p>
        </w:tc>
      </w:tr>
      <w:tr w:rsidR="00E5613A" w:rsidRPr="00E5613A" w14:paraId="1924C60D" w14:textId="77777777" w:rsidTr="0086509D">
        <w:tc>
          <w:tcPr>
            <w:tcW w:w="5670" w:type="dxa"/>
            <w:hideMark/>
          </w:tcPr>
          <w:p w14:paraId="764F85DC"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Provisions and contingencies</w:t>
            </w:r>
          </w:p>
        </w:tc>
        <w:tc>
          <w:tcPr>
            <w:tcW w:w="1176" w:type="dxa"/>
            <w:hideMark/>
          </w:tcPr>
          <w:p w14:paraId="63CF393D"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1FD3BDCB"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w:t>
            </w:r>
          </w:p>
        </w:tc>
      </w:tr>
      <w:tr w:rsidR="00E5613A" w:rsidRPr="00E5613A" w14:paraId="2F524E89" w14:textId="77777777" w:rsidTr="0086509D">
        <w:tc>
          <w:tcPr>
            <w:tcW w:w="5670" w:type="dxa"/>
            <w:hideMark/>
          </w:tcPr>
          <w:p w14:paraId="32CEA821"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Total</w:t>
            </w:r>
          </w:p>
        </w:tc>
        <w:tc>
          <w:tcPr>
            <w:tcW w:w="1176" w:type="dxa"/>
            <w:hideMark/>
          </w:tcPr>
          <w:p w14:paraId="3D14D7CD"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63A796D5"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18,16,800</w:t>
            </w:r>
          </w:p>
        </w:tc>
      </w:tr>
      <w:tr w:rsidR="00E5613A" w:rsidRPr="00E5613A" w14:paraId="0767C024" w14:textId="77777777" w:rsidTr="0086509D">
        <w:tc>
          <w:tcPr>
            <w:tcW w:w="5670" w:type="dxa"/>
            <w:hideMark/>
          </w:tcPr>
          <w:p w14:paraId="039B997E" w14:textId="77777777" w:rsidR="00E5613A" w:rsidRPr="00E5613A" w:rsidRDefault="00E5613A" w:rsidP="00E5613A">
            <w:pPr>
              <w:rPr>
                <w:rFonts w:ascii="Times New Roman" w:eastAsia="Times New Roman" w:hAnsi="Times New Roman" w:cs="Times New Roman"/>
                <w:sz w:val="24"/>
                <w:szCs w:val="24"/>
                <w:lang w:eastAsia="en-IN"/>
              </w:rPr>
            </w:pPr>
          </w:p>
        </w:tc>
        <w:tc>
          <w:tcPr>
            <w:tcW w:w="1176" w:type="dxa"/>
            <w:hideMark/>
          </w:tcPr>
          <w:p w14:paraId="035C2156" w14:textId="77777777" w:rsidR="00E5613A" w:rsidRPr="00E5613A" w:rsidRDefault="00E5613A" w:rsidP="00E5613A">
            <w:pPr>
              <w:rPr>
                <w:rFonts w:ascii="Times New Roman" w:eastAsia="Times New Roman" w:hAnsi="Times New Roman" w:cs="Times New Roman"/>
                <w:sz w:val="20"/>
                <w:szCs w:val="20"/>
                <w:lang w:eastAsia="en-IN"/>
              </w:rPr>
            </w:pPr>
          </w:p>
        </w:tc>
        <w:tc>
          <w:tcPr>
            <w:tcW w:w="2085" w:type="dxa"/>
            <w:hideMark/>
          </w:tcPr>
          <w:p w14:paraId="00779A51"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3DFA545F" w14:textId="77777777" w:rsidTr="0086509D">
        <w:tc>
          <w:tcPr>
            <w:tcW w:w="5670" w:type="dxa"/>
            <w:hideMark/>
          </w:tcPr>
          <w:p w14:paraId="3242C6B9"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III. Profit / Loss</w:t>
            </w:r>
          </w:p>
        </w:tc>
        <w:tc>
          <w:tcPr>
            <w:tcW w:w="1176" w:type="dxa"/>
            <w:hideMark/>
          </w:tcPr>
          <w:p w14:paraId="46CE7B8A"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7A663489"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26EEA2C0" w14:textId="77777777" w:rsidTr="0086509D">
        <w:tc>
          <w:tcPr>
            <w:tcW w:w="5670" w:type="dxa"/>
            <w:hideMark/>
          </w:tcPr>
          <w:p w14:paraId="478389DE"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Net Profit for the year (I – II)</w:t>
            </w:r>
          </w:p>
        </w:tc>
        <w:tc>
          <w:tcPr>
            <w:tcW w:w="1176" w:type="dxa"/>
            <w:hideMark/>
          </w:tcPr>
          <w:p w14:paraId="1C4CDCD2"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4BC02F97"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12,16,200</w:t>
            </w:r>
          </w:p>
        </w:tc>
      </w:tr>
      <w:tr w:rsidR="00E5613A" w:rsidRPr="00E5613A" w14:paraId="69E501B4" w14:textId="77777777" w:rsidTr="0086509D">
        <w:tc>
          <w:tcPr>
            <w:tcW w:w="5670" w:type="dxa"/>
            <w:hideMark/>
          </w:tcPr>
          <w:p w14:paraId="2BE672FF"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Profit brought forward</w:t>
            </w:r>
          </w:p>
        </w:tc>
        <w:tc>
          <w:tcPr>
            <w:tcW w:w="1176" w:type="dxa"/>
            <w:hideMark/>
          </w:tcPr>
          <w:p w14:paraId="42D672E8"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3803190E"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w:t>
            </w:r>
          </w:p>
        </w:tc>
      </w:tr>
      <w:tr w:rsidR="00E5613A" w:rsidRPr="00E5613A" w14:paraId="407A4E8F" w14:textId="77777777" w:rsidTr="0086509D">
        <w:tc>
          <w:tcPr>
            <w:tcW w:w="5670" w:type="dxa"/>
            <w:hideMark/>
          </w:tcPr>
          <w:p w14:paraId="117F4B82"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Total</w:t>
            </w:r>
          </w:p>
        </w:tc>
        <w:tc>
          <w:tcPr>
            <w:tcW w:w="1176" w:type="dxa"/>
            <w:hideMark/>
          </w:tcPr>
          <w:p w14:paraId="5B806A08"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68708A66"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12,16,200</w:t>
            </w:r>
          </w:p>
        </w:tc>
      </w:tr>
      <w:tr w:rsidR="00E5613A" w:rsidRPr="00E5613A" w14:paraId="540B3741" w14:textId="77777777" w:rsidTr="0086509D">
        <w:tc>
          <w:tcPr>
            <w:tcW w:w="5670" w:type="dxa"/>
            <w:hideMark/>
          </w:tcPr>
          <w:p w14:paraId="2F24A62E" w14:textId="77777777" w:rsidR="00E5613A" w:rsidRPr="00E5613A" w:rsidRDefault="00E5613A" w:rsidP="00E5613A">
            <w:pPr>
              <w:rPr>
                <w:rFonts w:ascii="Times New Roman" w:eastAsia="Times New Roman" w:hAnsi="Times New Roman" w:cs="Times New Roman"/>
                <w:sz w:val="24"/>
                <w:szCs w:val="24"/>
                <w:lang w:eastAsia="en-IN"/>
              </w:rPr>
            </w:pPr>
          </w:p>
        </w:tc>
        <w:tc>
          <w:tcPr>
            <w:tcW w:w="1176" w:type="dxa"/>
            <w:hideMark/>
          </w:tcPr>
          <w:p w14:paraId="2C081192" w14:textId="77777777" w:rsidR="00E5613A" w:rsidRPr="00E5613A" w:rsidRDefault="00E5613A" w:rsidP="00E5613A">
            <w:pPr>
              <w:rPr>
                <w:rFonts w:ascii="Times New Roman" w:eastAsia="Times New Roman" w:hAnsi="Times New Roman" w:cs="Times New Roman"/>
                <w:sz w:val="20"/>
                <w:szCs w:val="20"/>
                <w:lang w:eastAsia="en-IN"/>
              </w:rPr>
            </w:pPr>
          </w:p>
        </w:tc>
        <w:tc>
          <w:tcPr>
            <w:tcW w:w="2085" w:type="dxa"/>
            <w:hideMark/>
          </w:tcPr>
          <w:p w14:paraId="4C96E63B"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1A7E1C5E" w14:textId="77777777" w:rsidTr="0086509D">
        <w:tc>
          <w:tcPr>
            <w:tcW w:w="5670" w:type="dxa"/>
            <w:hideMark/>
          </w:tcPr>
          <w:p w14:paraId="4D539FF0"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IV. Appropriations</w:t>
            </w:r>
          </w:p>
        </w:tc>
        <w:tc>
          <w:tcPr>
            <w:tcW w:w="1176" w:type="dxa"/>
            <w:hideMark/>
          </w:tcPr>
          <w:p w14:paraId="1C2BA689"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51A0A245" w14:textId="77777777" w:rsidR="00E5613A" w:rsidRPr="00E5613A" w:rsidRDefault="00E5613A" w:rsidP="00E5613A">
            <w:pPr>
              <w:jc w:val="right"/>
              <w:rPr>
                <w:rFonts w:ascii="Times New Roman" w:eastAsia="Times New Roman" w:hAnsi="Times New Roman" w:cs="Times New Roman"/>
                <w:sz w:val="20"/>
                <w:szCs w:val="20"/>
                <w:lang w:eastAsia="en-IN"/>
              </w:rPr>
            </w:pPr>
          </w:p>
        </w:tc>
      </w:tr>
      <w:tr w:rsidR="00E5613A" w:rsidRPr="00E5613A" w14:paraId="110852D3" w14:textId="77777777" w:rsidTr="0086509D">
        <w:tc>
          <w:tcPr>
            <w:tcW w:w="5670" w:type="dxa"/>
            <w:hideMark/>
          </w:tcPr>
          <w:p w14:paraId="7312F9D1"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Transfer to statutory reserve (25% of net profit)</w:t>
            </w:r>
          </w:p>
        </w:tc>
        <w:tc>
          <w:tcPr>
            <w:tcW w:w="1176" w:type="dxa"/>
            <w:hideMark/>
          </w:tcPr>
          <w:p w14:paraId="3A06C58E"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30D5B187"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3,04,050</w:t>
            </w:r>
          </w:p>
        </w:tc>
      </w:tr>
      <w:tr w:rsidR="00E5613A" w:rsidRPr="00E5613A" w14:paraId="10850D0A" w14:textId="77777777" w:rsidTr="0086509D">
        <w:tc>
          <w:tcPr>
            <w:tcW w:w="5670" w:type="dxa"/>
            <w:hideMark/>
          </w:tcPr>
          <w:p w14:paraId="075E26C6"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Transfer to other reserves</w:t>
            </w:r>
          </w:p>
        </w:tc>
        <w:tc>
          <w:tcPr>
            <w:tcW w:w="1176" w:type="dxa"/>
            <w:hideMark/>
          </w:tcPr>
          <w:p w14:paraId="42021D4C"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662ABC42"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w:t>
            </w:r>
          </w:p>
        </w:tc>
      </w:tr>
      <w:tr w:rsidR="00E5613A" w:rsidRPr="00E5613A" w14:paraId="7B889644" w14:textId="77777777" w:rsidTr="0086509D">
        <w:tc>
          <w:tcPr>
            <w:tcW w:w="5670" w:type="dxa"/>
            <w:hideMark/>
          </w:tcPr>
          <w:p w14:paraId="5B520309"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Transfer to Government / proposed dividend</w:t>
            </w:r>
          </w:p>
        </w:tc>
        <w:tc>
          <w:tcPr>
            <w:tcW w:w="1176" w:type="dxa"/>
            <w:hideMark/>
          </w:tcPr>
          <w:p w14:paraId="744B5844"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09862D68"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w:t>
            </w:r>
          </w:p>
        </w:tc>
      </w:tr>
      <w:tr w:rsidR="00E5613A" w:rsidRPr="00E5613A" w14:paraId="456F8D53" w14:textId="77777777" w:rsidTr="0086509D">
        <w:tc>
          <w:tcPr>
            <w:tcW w:w="5670" w:type="dxa"/>
            <w:hideMark/>
          </w:tcPr>
          <w:p w14:paraId="41F9A457"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Balance carried over to Balance Sheet</w:t>
            </w:r>
          </w:p>
        </w:tc>
        <w:tc>
          <w:tcPr>
            <w:tcW w:w="1176" w:type="dxa"/>
            <w:hideMark/>
          </w:tcPr>
          <w:p w14:paraId="21227E57"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43559630"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9,12,150</w:t>
            </w:r>
          </w:p>
        </w:tc>
      </w:tr>
      <w:tr w:rsidR="00E5613A" w:rsidRPr="00E5613A" w14:paraId="0AEC6098" w14:textId="77777777" w:rsidTr="0086509D">
        <w:tc>
          <w:tcPr>
            <w:tcW w:w="5670" w:type="dxa"/>
            <w:hideMark/>
          </w:tcPr>
          <w:p w14:paraId="638D737B"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Total</w:t>
            </w:r>
          </w:p>
        </w:tc>
        <w:tc>
          <w:tcPr>
            <w:tcW w:w="1176" w:type="dxa"/>
            <w:hideMark/>
          </w:tcPr>
          <w:p w14:paraId="449416B7" w14:textId="77777777" w:rsidR="00E5613A" w:rsidRPr="00E5613A" w:rsidRDefault="00E5613A" w:rsidP="00E5613A">
            <w:pPr>
              <w:rPr>
                <w:rFonts w:ascii="Times New Roman" w:eastAsia="Times New Roman" w:hAnsi="Times New Roman" w:cs="Times New Roman"/>
                <w:sz w:val="24"/>
                <w:szCs w:val="24"/>
                <w:lang w:eastAsia="en-IN"/>
              </w:rPr>
            </w:pPr>
          </w:p>
        </w:tc>
        <w:tc>
          <w:tcPr>
            <w:tcW w:w="2085" w:type="dxa"/>
            <w:hideMark/>
          </w:tcPr>
          <w:p w14:paraId="00384CF1" w14:textId="77777777" w:rsidR="00E5613A" w:rsidRPr="00E5613A" w:rsidRDefault="00E5613A" w:rsidP="00E5613A">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12,16,200</w:t>
            </w:r>
          </w:p>
        </w:tc>
      </w:tr>
    </w:tbl>
    <w:p w14:paraId="09D0AAF8" w14:textId="1C0DA139" w:rsidR="00E5613A" w:rsidRPr="0086509D" w:rsidRDefault="00E5613A" w:rsidP="00C137F1">
      <w:pPr>
        <w:spacing w:after="0" w:line="360" w:lineRule="auto"/>
        <w:rPr>
          <w:rFonts w:ascii="Times New Roman" w:hAnsi="Times New Roman" w:cs="Times New Roman"/>
          <w:sz w:val="24"/>
          <w:szCs w:val="24"/>
        </w:rPr>
      </w:pPr>
      <w:r w:rsidRPr="0086509D">
        <w:rPr>
          <w:rFonts w:ascii="Times New Roman" w:hAnsi="Times New Roman" w:cs="Times New Roman"/>
          <w:b/>
          <w:bCs/>
          <w:sz w:val="24"/>
          <w:szCs w:val="24"/>
        </w:rPr>
        <w:t xml:space="preserve">Note: </w:t>
      </w:r>
      <w:r w:rsidRPr="0086509D">
        <w:rPr>
          <w:rFonts w:ascii="Times New Roman" w:hAnsi="Times New Roman" w:cs="Times New Roman"/>
          <w:sz w:val="24"/>
          <w:szCs w:val="24"/>
        </w:rPr>
        <w:t>Transfer to Statutory Reserve has been increased to 25% recently.</w:t>
      </w:r>
    </w:p>
    <w:p w14:paraId="51EEC466" w14:textId="1AE9418F" w:rsidR="00E5613A" w:rsidRPr="0086509D" w:rsidRDefault="00E5613A" w:rsidP="00C137F1">
      <w:pPr>
        <w:spacing w:before="240" w:after="0" w:line="240" w:lineRule="auto"/>
        <w:rPr>
          <w:rFonts w:ascii="Times New Roman" w:hAnsi="Times New Roman" w:cs="Times New Roman"/>
          <w:b/>
          <w:bCs/>
          <w:sz w:val="24"/>
          <w:szCs w:val="24"/>
        </w:rPr>
      </w:pPr>
      <w:r w:rsidRPr="0086509D">
        <w:rPr>
          <w:rFonts w:ascii="Times New Roman" w:hAnsi="Times New Roman" w:cs="Times New Roman"/>
          <w:b/>
          <w:bCs/>
          <w:sz w:val="24"/>
          <w:szCs w:val="24"/>
        </w:rPr>
        <w:t>Working notes:</w:t>
      </w:r>
    </w:p>
    <w:p w14:paraId="0184D1E9" w14:textId="410848B8" w:rsidR="00E5613A" w:rsidRPr="0086509D" w:rsidRDefault="00E5613A" w:rsidP="00C137F1">
      <w:pPr>
        <w:spacing w:before="240" w:after="0" w:line="360" w:lineRule="auto"/>
        <w:rPr>
          <w:rFonts w:ascii="Times New Roman" w:hAnsi="Times New Roman" w:cs="Times New Roman"/>
          <w:b/>
          <w:bCs/>
          <w:sz w:val="24"/>
          <w:szCs w:val="24"/>
        </w:rPr>
      </w:pPr>
      <w:r w:rsidRPr="0086509D">
        <w:rPr>
          <w:rFonts w:ascii="Times New Roman" w:hAnsi="Times New Roman" w:cs="Times New Roman"/>
          <w:b/>
          <w:bCs/>
          <w:sz w:val="24"/>
          <w:szCs w:val="24"/>
        </w:rPr>
        <w:t>Schedule 13: Interest earned</w:t>
      </w:r>
    </w:p>
    <w:tbl>
      <w:tblPr>
        <w:tblStyle w:val="TableGrid"/>
        <w:tblW w:w="8814" w:type="dxa"/>
        <w:tblInd w:w="108" w:type="dxa"/>
        <w:tblLook w:val="04A0" w:firstRow="1" w:lastRow="0" w:firstColumn="1" w:lastColumn="0" w:noHBand="0" w:noVBand="1"/>
      </w:tblPr>
      <w:tblGrid>
        <w:gridCol w:w="7371"/>
        <w:gridCol w:w="1443"/>
      </w:tblGrid>
      <w:tr w:rsidR="00E5613A" w:rsidRPr="00E5613A" w14:paraId="3A806DC0" w14:textId="77777777" w:rsidTr="0086509D">
        <w:trPr>
          <w:trHeight w:val="284"/>
        </w:trPr>
        <w:tc>
          <w:tcPr>
            <w:tcW w:w="7371" w:type="dxa"/>
            <w:hideMark/>
          </w:tcPr>
          <w:p w14:paraId="5567F123" w14:textId="77777777" w:rsidR="00E5613A" w:rsidRPr="00E5613A" w:rsidRDefault="00E5613A" w:rsidP="00E5613A">
            <w:pPr>
              <w:jc w:val="center"/>
              <w:rPr>
                <w:rFonts w:ascii="Times New Roman" w:eastAsia="Times New Roman" w:hAnsi="Times New Roman" w:cs="Times New Roman"/>
                <w:b/>
                <w:bCs/>
                <w:sz w:val="24"/>
                <w:szCs w:val="24"/>
                <w:lang w:eastAsia="en-IN"/>
              </w:rPr>
            </w:pPr>
            <w:r w:rsidRPr="00E5613A">
              <w:rPr>
                <w:rFonts w:ascii="Times New Roman" w:eastAsia="Times New Roman" w:hAnsi="Times New Roman" w:cs="Times New Roman"/>
                <w:b/>
                <w:bCs/>
                <w:sz w:val="24"/>
                <w:szCs w:val="24"/>
                <w:lang w:eastAsia="en-IN"/>
              </w:rPr>
              <w:t>Particulars</w:t>
            </w:r>
          </w:p>
        </w:tc>
        <w:tc>
          <w:tcPr>
            <w:tcW w:w="1443" w:type="dxa"/>
            <w:hideMark/>
          </w:tcPr>
          <w:p w14:paraId="0F9AA389" w14:textId="77777777" w:rsidR="00E5613A" w:rsidRPr="00E5613A" w:rsidRDefault="00E5613A" w:rsidP="0086509D">
            <w:pPr>
              <w:jc w:val="right"/>
              <w:rPr>
                <w:rFonts w:ascii="Times New Roman" w:eastAsia="Times New Roman" w:hAnsi="Times New Roman" w:cs="Times New Roman"/>
                <w:b/>
                <w:bCs/>
                <w:sz w:val="24"/>
                <w:szCs w:val="24"/>
                <w:lang w:eastAsia="en-IN"/>
              </w:rPr>
            </w:pPr>
            <w:r w:rsidRPr="00E5613A">
              <w:rPr>
                <w:rFonts w:ascii="Times New Roman" w:eastAsia="Times New Roman" w:hAnsi="Times New Roman" w:cs="Times New Roman"/>
                <w:b/>
                <w:bCs/>
                <w:sz w:val="24"/>
                <w:szCs w:val="24"/>
                <w:lang w:eastAsia="en-IN"/>
              </w:rPr>
              <w:t>Rs.</w:t>
            </w:r>
          </w:p>
        </w:tc>
      </w:tr>
      <w:tr w:rsidR="00E5613A" w:rsidRPr="00E5613A" w14:paraId="2BFAE2BE" w14:textId="77777777" w:rsidTr="0086509D">
        <w:trPr>
          <w:trHeight w:val="284"/>
        </w:trPr>
        <w:tc>
          <w:tcPr>
            <w:tcW w:w="7371" w:type="dxa"/>
            <w:hideMark/>
          </w:tcPr>
          <w:p w14:paraId="6BFF3451"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Interest on overdrafts</w:t>
            </w:r>
          </w:p>
        </w:tc>
        <w:tc>
          <w:tcPr>
            <w:tcW w:w="1443" w:type="dxa"/>
            <w:hideMark/>
          </w:tcPr>
          <w:p w14:paraId="3886F1E6" w14:textId="77777777" w:rsidR="00E5613A" w:rsidRPr="00E5613A" w:rsidRDefault="00E5613A" w:rsidP="0086509D">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2,16,000</w:t>
            </w:r>
          </w:p>
        </w:tc>
      </w:tr>
      <w:tr w:rsidR="00E5613A" w:rsidRPr="00E5613A" w14:paraId="785BA755" w14:textId="77777777" w:rsidTr="0086509D">
        <w:trPr>
          <w:trHeight w:val="284"/>
        </w:trPr>
        <w:tc>
          <w:tcPr>
            <w:tcW w:w="7371" w:type="dxa"/>
            <w:hideMark/>
          </w:tcPr>
          <w:p w14:paraId="52D952DD"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Discount on bills discounted</w:t>
            </w:r>
          </w:p>
        </w:tc>
        <w:tc>
          <w:tcPr>
            <w:tcW w:w="1443" w:type="dxa"/>
            <w:hideMark/>
          </w:tcPr>
          <w:p w14:paraId="764CB8D5" w14:textId="77777777" w:rsidR="00E5613A" w:rsidRPr="00E5613A" w:rsidRDefault="00E5613A" w:rsidP="0086509D">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7,80,000</w:t>
            </w:r>
          </w:p>
        </w:tc>
      </w:tr>
      <w:tr w:rsidR="00E5613A" w:rsidRPr="00E5613A" w14:paraId="11C10CCC" w14:textId="77777777" w:rsidTr="0086509D">
        <w:trPr>
          <w:trHeight w:val="284"/>
        </w:trPr>
        <w:tc>
          <w:tcPr>
            <w:tcW w:w="7371" w:type="dxa"/>
            <w:hideMark/>
          </w:tcPr>
          <w:p w14:paraId="6F2F4DB4"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Interest on cash credits</w:t>
            </w:r>
          </w:p>
        </w:tc>
        <w:tc>
          <w:tcPr>
            <w:tcW w:w="1443" w:type="dxa"/>
            <w:hideMark/>
          </w:tcPr>
          <w:p w14:paraId="04C4ECE7" w14:textId="77777777" w:rsidR="00E5613A" w:rsidRPr="00E5613A" w:rsidRDefault="00E5613A" w:rsidP="0086509D">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8,92,000</w:t>
            </w:r>
          </w:p>
        </w:tc>
      </w:tr>
      <w:tr w:rsidR="00E5613A" w:rsidRPr="00E5613A" w14:paraId="2D45E4F4" w14:textId="77777777" w:rsidTr="0086509D">
        <w:trPr>
          <w:trHeight w:val="284"/>
        </w:trPr>
        <w:tc>
          <w:tcPr>
            <w:tcW w:w="7371" w:type="dxa"/>
            <w:hideMark/>
          </w:tcPr>
          <w:p w14:paraId="3614AE66"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Interest on loans</w:t>
            </w:r>
          </w:p>
        </w:tc>
        <w:tc>
          <w:tcPr>
            <w:tcW w:w="1443" w:type="dxa"/>
            <w:hideMark/>
          </w:tcPr>
          <w:p w14:paraId="5273530C" w14:textId="77777777" w:rsidR="00E5613A" w:rsidRPr="00E5613A" w:rsidRDefault="00E5613A" w:rsidP="0086509D">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sz w:val="24"/>
                <w:szCs w:val="24"/>
                <w:lang w:eastAsia="en-IN"/>
              </w:rPr>
              <w:t>10,36,000</w:t>
            </w:r>
          </w:p>
        </w:tc>
      </w:tr>
      <w:tr w:rsidR="00E5613A" w:rsidRPr="00E5613A" w14:paraId="5B626606" w14:textId="77777777" w:rsidTr="0086509D">
        <w:trPr>
          <w:trHeight w:val="284"/>
        </w:trPr>
        <w:tc>
          <w:tcPr>
            <w:tcW w:w="7371" w:type="dxa"/>
            <w:hideMark/>
          </w:tcPr>
          <w:p w14:paraId="6D6D2633" w14:textId="77777777" w:rsidR="00E5613A" w:rsidRPr="00E5613A" w:rsidRDefault="00E5613A" w:rsidP="00E5613A">
            <w:pPr>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Total</w:t>
            </w:r>
          </w:p>
        </w:tc>
        <w:tc>
          <w:tcPr>
            <w:tcW w:w="1443" w:type="dxa"/>
            <w:hideMark/>
          </w:tcPr>
          <w:p w14:paraId="0F5F7043" w14:textId="77777777" w:rsidR="00E5613A" w:rsidRPr="00E5613A" w:rsidRDefault="00E5613A" w:rsidP="0086509D">
            <w:pPr>
              <w:jc w:val="right"/>
              <w:rPr>
                <w:rFonts w:ascii="Times New Roman" w:eastAsia="Times New Roman" w:hAnsi="Times New Roman" w:cs="Times New Roman"/>
                <w:sz w:val="24"/>
                <w:szCs w:val="24"/>
                <w:lang w:eastAsia="en-IN"/>
              </w:rPr>
            </w:pPr>
            <w:r w:rsidRPr="00E5613A">
              <w:rPr>
                <w:rFonts w:ascii="Times New Roman" w:eastAsia="Times New Roman" w:hAnsi="Times New Roman" w:cs="Times New Roman"/>
                <w:b/>
                <w:bCs/>
                <w:sz w:val="24"/>
                <w:szCs w:val="24"/>
                <w:lang w:eastAsia="en-IN"/>
              </w:rPr>
              <w:t>29,24,000</w:t>
            </w:r>
          </w:p>
        </w:tc>
      </w:tr>
    </w:tbl>
    <w:p w14:paraId="75DA979A" w14:textId="10CF4599" w:rsidR="00E5613A" w:rsidRPr="0086509D" w:rsidRDefault="0086509D" w:rsidP="00C137F1">
      <w:pPr>
        <w:spacing w:before="240" w:after="0" w:line="360" w:lineRule="auto"/>
        <w:rPr>
          <w:rFonts w:ascii="Times New Roman" w:hAnsi="Times New Roman" w:cs="Times New Roman"/>
          <w:b/>
          <w:bCs/>
          <w:sz w:val="24"/>
          <w:szCs w:val="24"/>
        </w:rPr>
      </w:pPr>
      <w:r w:rsidRPr="0086509D">
        <w:rPr>
          <w:rFonts w:ascii="Times New Roman" w:hAnsi="Times New Roman" w:cs="Times New Roman"/>
          <w:b/>
          <w:bCs/>
          <w:sz w:val="24"/>
          <w:szCs w:val="24"/>
        </w:rPr>
        <w:t>Schedule 14: Other Income</w:t>
      </w:r>
    </w:p>
    <w:tbl>
      <w:tblPr>
        <w:tblStyle w:val="TableGrid"/>
        <w:tblW w:w="8773" w:type="dxa"/>
        <w:tblInd w:w="108" w:type="dxa"/>
        <w:tblLook w:val="04A0" w:firstRow="1" w:lastRow="0" w:firstColumn="1" w:lastColumn="0" w:noHBand="0" w:noVBand="1"/>
      </w:tblPr>
      <w:tblGrid>
        <w:gridCol w:w="7371"/>
        <w:gridCol w:w="1402"/>
      </w:tblGrid>
      <w:tr w:rsidR="0086509D" w:rsidRPr="0086509D" w14:paraId="005F9EB0" w14:textId="77777777" w:rsidTr="0086509D">
        <w:trPr>
          <w:trHeight w:val="284"/>
        </w:trPr>
        <w:tc>
          <w:tcPr>
            <w:tcW w:w="7371" w:type="dxa"/>
            <w:hideMark/>
          </w:tcPr>
          <w:p w14:paraId="291D197B" w14:textId="77777777" w:rsidR="0086509D" w:rsidRPr="0086509D" w:rsidRDefault="0086509D" w:rsidP="0086509D">
            <w:pPr>
              <w:jc w:val="center"/>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t>Particulars</w:t>
            </w:r>
          </w:p>
        </w:tc>
        <w:tc>
          <w:tcPr>
            <w:tcW w:w="1402" w:type="dxa"/>
            <w:hideMark/>
          </w:tcPr>
          <w:p w14:paraId="5C674219" w14:textId="77777777" w:rsidR="0086509D" w:rsidRPr="0086509D" w:rsidRDefault="0086509D" w:rsidP="0086509D">
            <w:pPr>
              <w:jc w:val="right"/>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t>Rs.</w:t>
            </w:r>
          </w:p>
        </w:tc>
      </w:tr>
      <w:tr w:rsidR="0086509D" w:rsidRPr="0086509D" w14:paraId="3124B86E" w14:textId="77777777" w:rsidTr="0086509D">
        <w:trPr>
          <w:trHeight w:val="284"/>
        </w:trPr>
        <w:tc>
          <w:tcPr>
            <w:tcW w:w="7371" w:type="dxa"/>
            <w:hideMark/>
          </w:tcPr>
          <w:p w14:paraId="6F578519"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Locker rent</w:t>
            </w:r>
          </w:p>
        </w:tc>
        <w:tc>
          <w:tcPr>
            <w:tcW w:w="1402" w:type="dxa"/>
            <w:hideMark/>
          </w:tcPr>
          <w:p w14:paraId="0B9A1503"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1,400</w:t>
            </w:r>
          </w:p>
        </w:tc>
      </w:tr>
      <w:tr w:rsidR="0086509D" w:rsidRPr="0086509D" w14:paraId="361A2079" w14:textId="77777777" w:rsidTr="0086509D">
        <w:trPr>
          <w:trHeight w:val="284"/>
        </w:trPr>
        <w:tc>
          <w:tcPr>
            <w:tcW w:w="7371" w:type="dxa"/>
            <w:hideMark/>
          </w:tcPr>
          <w:p w14:paraId="68C43178"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Transfer fees</w:t>
            </w:r>
          </w:p>
        </w:tc>
        <w:tc>
          <w:tcPr>
            <w:tcW w:w="1402" w:type="dxa"/>
            <w:hideMark/>
          </w:tcPr>
          <w:p w14:paraId="49AABCCF"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2,800</w:t>
            </w:r>
          </w:p>
        </w:tc>
      </w:tr>
      <w:tr w:rsidR="0086509D" w:rsidRPr="0086509D" w14:paraId="7685B634" w14:textId="77777777" w:rsidTr="0086509D">
        <w:trPr>
          <w:trHeight w:val="284"/>
        </w:trPr>
        <w:tc>
          <w:tcPr>
            <w:tcW w:w="7371" w:type="dxa"/>
            <w:hideMark/>
          </w:tcPr>
          <w:p w14:paraId="235CA28B"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Exchange and commission</w:t>
            </w:r>
          </w:p>
        </w:tc>
        <w:tc>
          <w:tcPr>
            <w:tcW w:w="1402" w:type="dxa"/>
            <w:hideMark/>
          </w:tcPr>
          <w:p w14:paraId="33D46725"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32,800</w:t>
            </w:r>
          </w:p>
        </w:tc>
      </w:tr>
      <w:tr w:rsidR="0086509D" w:rsidRPr="0086509D" w14:paraId="41234630" w14:textId="77777777" w:rsidTr="0086509D">
        <w:trPr>
          <w:trHeight w:val="284"/>
        </w:trPr>
        <w:tc>
          <w:tcPr>
            <w:tcW w:w="7371" w:type="dxa"/>
            <w:hideMark/>
          </w:tcPr>
          <w:p w14:paraId="02ABD8D6"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Rent</w:t>
            </w:r>
          </w:p>
        </w:tc>
        <w:tc>
          <w:tcPr>
            <w:tcW w:w="1402" w:type="dxa"/>
            <w:hideMark/>
          </w:tcPr>
          <w:p w14:paraId="15AA4B9B"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72,000</w:t>
            </w:r>
          </w:p>
        </w:tc>
      </w:tr>
      <w:tr w:rsidR="0086509D" w:rsidRPr="0086509D" w14:paraId="090454B4" w14:textId="77777777" w:rsidTr="0086509D">
        <w:trPr>
          <w:trHeight w:val="284"/>
        </w:trPr>
        <w:tc>
          <w:tcPr>
            <w:tcW w:w="7371" w:type="dxa"/>
            <w:hideMark/>
          </w:tcPr>
          <w:p w14:paraId="014877DB"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Total</w:t>
            </w:r>
          </w:p>
        </w:tc>
        <w:tc>
          <w:tcPr>
            <w:tcW w:w="1402" w:type="dxa"/>
            <w:hideMark/>
          </w:tcPr>
          <w:p w14:paraId="542ACCEC"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1,09,000</w:t>
            </w:r>
          </w:p>
        </w:tc>
      </w:tr>
    </w:tbl>
    <w:p w14:paraId="205EB17A" w14:textId="00C3044D" w:rsidR="0086509D" w:rsidRPr="0086509D" w:rsidRDefault="0086509D" w:rsidP="00C137F1">
      <w:pPr>
        <w:spacing w:before="240" w:after="0" w:line="360" w:lineRule="auto"/>
        <w:rPr>
          <w:rFonts w:ascii="Times New Roman" w:hAnsi="Times New Roman" w:cs="Times New Roman"/>
          <w:b/>
          <w:bCs/>
          <w:sz w:val="24"/>
          <w:szCs w:val="24"/>
        </w:rPr>
      </w:pPr>
      <w:r w:rsidRPr="0086509D">
        <w:rPr>
          <w:rFonts w:ascii="Times New Roman" w:hAnsi="Times New Roman" w:cs="Times New Roman"/>
          <w:b/>
          <w:bCs/>
          <w:sz w:val="24"/>
          <w:szCs w:val="24"/>
        </w:rPr>
        <w:t>Schedule 15: Interest expended</w:t>
      </w:r>
    </w:p>
    <w:tbl>
      <w:tblPr>
        <w:tblStyle w:val="TableGrid"/>
        <w:tblW w:w="8569" w:type="dxa"/>
        <w:tblInd w:w="108" w:type="dxa"/>
        <w:tblLook w:val="04A0" w:firstRow="1" w:lastRow="0" w:firstColumn="1" w:lastColumn="0" w:noHBand="0" w:noVBand="1"/>
      </w:tblPr>
      <w:tblGrid>
        <w:gridCol w:w="7371"/>
        <w:gridCol w:w="1198"/>
      </w:tblGrid>
      <w:tr w:rsidR="0086509D" w:rsidRPr="0086509D" w14:paraId="03774D85" w14:textId="77777777" w:rsidTr="0086509D">
        <w:trPr>
          <w:trHeight w:val="284"/>
        </w:trPr>
        <w:tc>
          <w:tcPr>
            <w:tcW w:w="7371" w:type="dxa"/>
            <w:hideMark/>
          </w:tcPr>
          <w:p w14:paraId="27AC6D6B" w14:textId="77777777" w:rsidR="0086509D" w:rsidRPr="0086509D" w:rsidRDefault="0086509D" w:rsidP="0086509D">
            <w:pPr>
              <w:jc w:val="center"/>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t>Particulars</w:t>
            </w:r>
          </w:p>
        </w:tc>
        <w:tc>
          <w:tcPr>
            <w:tcW w:w="1198" w:type="dxa"/>
            <w:hideMark/>
          </w:tcPr>
          <w:p w14:paraId="1CEE77D1" w14:textId="77777777" w:rsidR="0086509D" w:rsidRPr="0086509D" w:rsidRDefault="0086509D" w:rsidP="0086509D">
            <w:pPr>
              <w:jc w:val="right"/>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t>Rs.</w:t>
            </w:r>
          </w:p>
        </w:tc>
      </w:tr>
      <w:tr w:rsidR="0086509D" w:rsidRPr="0086509D" w14:paraId="3BE1C919" w14:textId="77777777" w:rsidTr="0086509D">
        <w:trPr>
          <w:trHeight w:val="284"/>
        </w:trPr>
        <w:tc>
          <w:tcPr>
            <w:tcW w:w="7371" w:type="dxa"/>
            <w:hideMark/>
          </w:tcPr>
          <w:p w14:paraId="12E58A76"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Interest on fixed deposits</w:t>
            </w:r>
          </w:p>
        </w:tc>
        <w:tc>
          <w:tcPr>
            <w:tcW w:w="1198" w:type="dxa"/>
            <w:hideMark/>
          </w:tcPr>
          <w:p w14:paraId="0AFD8B9D"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11,00,000</w:t>
            </w:r>
          </w:p>
        </w:tc>
      </w:tr>
      <w:tr w:rsidR="0086509D" w:rsidRPr="0086509D" w14:paraId="137E5D56" w14:textId="77777777" w:rsidTr="0086509D">
        <w:trPr>
          <w:trHeight w:val="284"/>
        </w:trPr>
        <w:tc>
          <w:tcPr>
            <w:tcW w:w="7371" w:type="dxa"/>
            <w:hideMark/>
          </w:tcPr>
          <w:p w14:paraId="5FEC8D5C"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Interest on savings bank accounts</w:t>
            </w:r>
          </w:p>
        </w:tc>
        <w:tc>
          <w:tcPr>
            <w:tcW w:w="1198" w:type="dxa"/>
            <w:hideMark/>
          </w:tcPr>
          <w:p w14:paraId="10F7F4FE"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2,72,000</w:t>
            </w:r>
          </w:p>
        </w:tc>
      </w:tr>
      <w:tr w:rsidR="0086509D" w:rsidRPr="0086509D" w14:paraId="3183B651" w14:textId="77777777" w:rsidTr="0086509D">
        <w:trPr>
          <w:trHeight w:val="284"/>
        </w:trPr>
        <w:tc>
          <w:tcPr>
            <w:tcW w:w="7371" w:type="dxa"/>
            <w:hideMark/>
          </w:tcPr>
          <w:p w14:paraId="71CF7465"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Interest on current A/cs</w:t>
            </w:r>
          </w:p>
        </w:tc>
        <w:tc>
          <w:tcPr>
            <w:tcW w:w="1198" w:type="dxa"/>
            <w:hideMark/>
          </w:tcPr>
          <w:p w14:paraId="3EB143D2"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1,68,000</w:t>
            </w:r>
          </w:p>
        </w:tc>
      </w:tr>
      <w:tr w:rsidR="0086509D" w:rsidRPr="0086509D" w14:paraId="608B74EE" w14:textId="77777777" w:rsidTr="0086509D">
        <w:trPr>
          <w:trHeight w:val="284"/>
        </w:trPr>
        <w:tc>
          <w:tcPr>
            <w:tcW w:w="7371" w:type="dxa"/>
            <w:hideMark/>
          </w:tcPr>
          <w:p w14:paraId="24F611E7"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Total</w:t>
            </w:r>
          </w:p>
        </w:tc>
        <w:tc>
          <w:tcPr>
            <w:tcW w:w="1198" w:type="dxa"/>
            <w:hideMark/>
          </w:tcPr>
          <w:p w14:paraId="0F19818B"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15,40,000</w:t>
            </w:r>
          </w:p>
        </w:tc>
      </w:tr>
    </w:tbl>
    <w:p w14:paraId="7FC75820" w14:textId="1730C8CD" w:rsidR="0086509D" w:rsidRDefault="0086509D" w:rsidP="00C137F1">
      <w:pPr>
        <w:pStyle w:val="ListParagraph"/>
        <w:spacing w:before="240" w:after="0" w:line="360" w:lineRule="auto"/>
        <w:rPr>
          <w:rFonts w:ascii="Times New Roman" w:hAnsi="Times New Roman" w:cs="Times New Roman"/>
          <w:b/>
          <w:bCs/>
          <w:sz w:val="24"/>
          <w:szCs w:val="24"/>
        </w:rPr>
      </w:pPr>
      <w:r w:rsidRPr="0086509D">
        <w:rPr>
          <w:rFonts w:ascii="Times New Roman" w:hAnsi="Times New Roman" w:cs="Times New Roman"/>
          <w:b/>
          <w:bCs/>
          <w:sz w:val="24"/>
          <w:szCs w:val="24"/>
        </w:rPr>
        <w:t>Schedule 16: Operating expenses</w:t>
      </w:r>
    </w:p>
    <w:tbl>
      <w:tblPr>
        <w:tblStyle w:val="TableGrid"/>
        <w:tblW w:w="8561" w:type="dxa"/>
        <w:tblInd w:w="108" w:type="dxa"/>
        <w:tblLook w:val="04A0" w:firstRow="1" w:lastRow="0" w:firstColumn="1" w:lastColumn="0" w:noHBand="0" w:noVBand="1"/>
      </w:tblPr>
      <w:tblGrid>
        <w:gridCol w:w="7371"/>
        <w:gridCol w:w="1190"/>
      </w:tblGrid>
      <w:tr w:rsidR="0086509D" w:rsidRPr="0086509D" w14:paraId="5EE09AFD" w14:textId="77777777" w:rsidTr="0086509D">
        <w:trPr>
          <w:trHeight w:val="283"/>
        </w:trPr>
        <w:tc>
          <w:tcPr>
            <w:tcW w:w="7371" w:type="dxa"/>
            <w:hideMark/>
          </w:tcPr>
          <w:p w14:paraId="1BB536E8" w14:textId="77777777" w:rsidR="0086509D" w:rsidRPr="0086509D" w:rsidRDefault="0086509D" w:rsidP="0086509D">
            <w:pPr>
              <w:jc w:val="center"/>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lastRenderedPageBreak/>
              <w:t>Particulars</w:t>
            </w:r>
          </w:p>
        </w:tc>
        <w:tc>
          <w:tcPr>
            <w:tcW w:w="1190" w:type="dxa"/>
            <w:hideMark/>
          </w:tcPr>
          <w:p w14:paraId="12082E30" w14:textId="77777777" w:rsidR="0086509D" w:rsidRPr="0086509D" w:rsidRDefault="0086509D" w:rsidP="0086509D">
            <w:pPr>
              <w:jc w:val="right"/>
              <w:rPr>
                <w:rFonts w:ascii="Times New Roman" w:eastAsia="Times New Roman" w:hAnsi="Times New Roman" w:cs="Times New Roman"/>
                <w:b/>
                <w:bCs/>
                <w:sz w:val="24"/>
                <w:szCs w:val="24"/>
                <w:lang w:eastAsia="en-IN"/>
              </w:rPr>
            </w:pPr>
            <w:r w:rsidRPr="0086509D">
              <w:rPr>
                <w:rFonts w:ascii="Times New Roman" w:eastAsia="Times New Roman" w:hAnsi="Times New Roman" w:cs="Times New Roman"/>
                <w:b/>
                <w:bCs/>
                <w:sz w:val="24"/>
                <w:szCs w:val="24"/>
                <w:lang w:eastAsia="en-IN"/>
              </w:rPr>
              <w:t>Rs.</w:t>
            </w:r>
          </w:p>
        </w:tc>
      </w:tr>
      <w:tr w:rsidR="0086509D" w:rsidRPr="0086509D" w14:paraId="53C1625F" w14:textId="77777777" w:rsidTr="0086509D">
        <w:trPr>
          <w:trHeight w:val="283"/>
        </w:trPr>
        <w:tc>
          <w:tcPr>
            <w:tcW w:w="7371" w:type="dxa"/>
            <w:hideMark/>
          </w:tcPr>
          <w:p w14:paraId="69A6B48C"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Depreciation on bank property</w:t>
            </w:r>
          </w:p>
        </w:tc>
        <w:tc>
          <w:tcPr>
            <w:tcW w:w="1190" w:type="dxa"/>
            <w:hideMark/>
          </w:tcPr>
          <w:p w14:paraId="3B695A7E"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20,000</w:t>
            </w:r>
          </w:p>
        </w:tc>
      </w:tr>
      <w:tr w:rsidR="0086509D" w:rsidRPr="0086509D" w14:paraId="5C470940" w14:textId="77777777" w:rsidTr="0086509D">
        <w:trPr>
          <w:trHeight w:val="283"/>
        </w:trPr>
        <w:tc>
          <w:tcPr>
            <w:tcW w:w="7371" w:type="dxa"/>
            <w:hideMark/>
          </w:tcPr>
          <w:p w14:paraId="3CE7C51B"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Salaries and allowances</w:t>
            </w:r>
          </w:p>
        </w:tc>
        <w:tc>
          <w:tcPr>
            <w:tcW w:w="1190" w:type="dxa"/>
            <w:hideMark/>
          </w:tcPr>
          <w:p w14:paraId="22817A8C"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2,18,800</w:t>
            </w:r>
          </w:p>
        </w:tc>
      </w:tr>
      <w:tr w:rsidR="0086509D" w:rsidRPr="0086509D" w14:paraId="732EB568" w14:textId="77777777" w:rsidTr="0086509D">
        <w:trPr>
          <w:trHeight w:val="283"/>
        </w:trPr>
        <w:tc>
          <w:tcPr>
            <w:tcW w:w="7371" w:type="dxa"/>
            <w:hideMark/>
          </w:tcPr>
          <w:p w14:paraId="2C3AC587"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Postage</w:t>
            </w:r>
          </w:p>
        </w:tc>
        <w:tc>
          <w:tcPr>
            <w:tcW w:w="1190" w:type="dxa"/>
            <w:hideMark/>
          </w:tcPr>
          <w:p w14:paraId="65B88762"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5,600</w:t>
            </w:r>
          </w:p>
        </w:tc>
      </w:tr>
      <w:tr w:rsidR="0086509D" w:rsidRPr="0086509D" w14:paraId="4A6102C4" w14:textId="77777777" w:rsidTr="0086509D">
        <w:trPr>
          <w:trHeight w:val="283"/>
        </w:trPr>
        <w:tc>
          <w:tcPr>
            <w:tcW w:w="7371" w:type="dxa"/>
            <w:hideMark/>
          </w:tcPr>
          <w:p w14:paraId="61F24BD1"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Sundry charges</w:t>
            </w:r>
          </w:p>
        </w:tc>
        <w:tc>
          <w:tcPr>
            <w:tcW w:w="1190" w:type="dxa"/>
            <w:hideMark/>
          </w:tcPr>
          <w:p w14:paraId="275386A4"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4,000</w:t>
            </w:r>
          </w:p>
        </w:tc>
      </w:tr>
      <w:tr w:rsidR="0086509D" w:rsidRPr="0086509D" w14:paraId="079C49FC" w14:textId="77777777" w:rsidTr="0086509D">
        <w:trPr>
          <w:trHeight w:val="262"/>
        </w:trPr>
        <w:tc>
          <w:tcPr>
            <w:tcW w:w="7371" w:type="dxa"/>
            <w:hideMark/>
          </w:tcPr>
          <w:p w14:paraId="06B3F418"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Director’s and Auditor’s fees</w:t>
            </w:r>
          </w:p>
        </w:tc>
        <w:tc>
          <w:tcPr>
            <w:tcW w:w="1190" w:type="dxa"/>
            <w:hideMark/>
          </w:tcPr>
          <w:p w14:paraId="40A7FCDC"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16,800</w:t>
            </w:r>
          </w:p>
        </w:tc>
      </w:tr>
      <w:tr w:rsidR="0086509D" w:rsidRPr="0086509D" w14:paraId="2A81B2E1" w14:textId="77777777" w:rsidTr="0086509D">
        <w:trPr>
          <w:trHeight w:val="283"/>
        </w:trPr>
        <w:tc>
          <w:tcPr>
            <w:tcW w:w="7371" w:type="dxa"/>
            <w:hideMark/>
          </w:tcPr>
          <w:p w14:paraId="11CEF5A8"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Printing</w:t>
            </w:r>
          </w:p>
        </w:tc>
        <w:tc>
          <w:tcPr>
            <w:tcW w:w="1190" w:type="dxa"/>
            <w:hideMark/>
          </w:tcPr>
          <w:p w14:paraId="4BB2EED8"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8,000</w:t>
            </w:r>
          </w:p>
        </w:tc>
      </w:tr>
      <w:tr w:rsidR="0086509D" w:rsidRPr="0086509D" w14:paraId="232F7784" w14:textId="77777777" w:rsidTr="0086509D">
        <w:trPr>
          <w:trHeight w:val="283"/>
        </w:trPr>
        <w:tc>
          <w:tcPr>
            <w:tcW w:w="7371" w:type="dxa"/>
            <w:hideMark/>
          </w:tcPr>
          <w:p w14:paraId="4CB8367B"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Law charges</w:t>
            </w:r>
          </w:p>
        </w:tc>
        <w:tc>
          <w:tcPr>
            <w:tcW w:w="1190" w:type="dxa"/>
            <w:hideMark/>
          </w:tcPr>
          <w:p w14:paraId="520EF73B"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sz w:val="24"/>
                <w:szCs w:val="24"/>
                <w:lang w:eastAsia="en-IN"/>
              </w:rPr>
              <w:t>3,600</w:t>
            </w:r>
          </w:p>
        </w:tc>
      </w:tr>
      <w:tr w:rsidR="0086509D" w:rsidRPr="0086509D" w14:paraId="071A0776" w14:textId="77777777" w:rsidTr="0086509D">
        <w:trPr>
          <w:trHeight w:val="303"/>
        </w:trPr>
        <w:tc>
          <w:tcPr>
            <w:tcW w:w="7371" w:type="dxa"/>
            <w:hideMark/>
          </w:tcPr>
          <w:p w14:paraId="6F08B7B3" w14:textId="77777777" w:rsidR="0086509D" w:rsidRPr="0086509D" w:rsidRDefault="0086509D" w:rsidP="0086509D">
            <w:pPr>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Total</w:t>
            </w:r>
          </w:p>
        </w:tc>
        <w:tc>
          <w:tcPr>
            <w:tcW w:w="1190" w:type="dxa"/>
            <w:hideMark/>
          </w:tcPr>
          <w:p w14:paraId="3C7C496F" w14:textId="77777777" w:rsidR="0086509D" w:rsidRPr="0086509D" w:rsidRDefault="0086509D" w:rsidP="0086509D">
            <w:pPr>
              <w:jc w:val="right"/>
              <w:rPr>
                <w:rFonts w:ascii="Times New Roman" w:eastAsia="Times New Roman" w:hAnsi="Times New Roman" w:cs="Times New Roman"/>
                <w:sz w:val="24"/>
                <w:szCs w:val="24"/>
                <w:lang w:eastAsia="en-IN"/>
              </w:rPr>
            </w:pPr>
            <w:r w:rsidRPr="0086509D">
              <w:rPr>
                <w:rFonts w:ascii="Times New Roman" w:eastAsia="Times New Roman" w:hAnsi="Times New Roman" w:cs="Times New Roman"/>
                <w:b/>
                <w:bCs/>
                <w:sz w:val="24"/>
                <w:szCs w:val="24"/>
                <w:lang w:eastAsia="en-IN"/>
              </w:rPr>
              <w:t>2,76,800</w:t>
            </w:r>
          </w:p>
        </w:tc>
      </w:tr>
    </w:tbl>
    <w:p w14:paraId="74A6D767" w14:textId="05FE5A08" w:rsidR="00C4757E" w:rsidRDefault="00C4757E" w:rsidP="0086509D">
      <w:pPr>
        <w:pStyle w:val="ListParagraph"/>
        <w:numPr>
          <w:ilvl w:val="0"/>
          <w:numId w:val="1"/>
        </w:numPr>
        <w:spacing w:before="240" w:line="240" w:lineRule="auto"/>
        <w:rPr>
          <w:rFonts w:ascii="Times New Roman" w:hAnsi="Times New Roman" w:cs="Times New Roman"/>
          <w:b/>
          <w:bCs/>
          <w:sz w:val="24"/>
          <w:szCs w:val="24"/>
        </w:rPr>
      </w:pPr>
      <w:r w:rsidRPr="00C4757E">
        <w:rPr>
          <w:rFonts w:ascii="Times New Roman" w:hAnsi="Times New Roman" w:cs="Times New Roman"/>
          <w:b/>
          <w:bCs/>
          <w:sz w:val="24"/>
          <w:szCs w:val="24"/>
        </w:rPr>
        <w:t>New Bharath Life Assurance Co., Ltd.</w:t>
      </w:r>
    </w:p>
    <w:p w14:paraId="4FE9158A" w14:textId="5D309E5F" w:rsidR="00C4757E" w:rsidRDefault="00C4757E" w:rsidP="00C4757E">
      <w:pPr>
        <w:pStyle w:val="ListParagraph"/>
        <w:spacing w:before="240" w:line="240" w:lineRule="auto"/>
        <w:rPr>
          <w:rFonts w:ascii="Times New Roman" w:hAnsi="Times New Roman" w:cs="Times New Roman"/>
          <w:b/>
          <w:bCs/>
          <w:sz w:val="24"/>
          <w:szCs w:val="24"/>
        </w:rPr>
      </w:pPr>
      <w:r w:rsidRPr="00C4757E">
        <w:rPr>
          <w:rFonts w:ascii="Times New Roman" w:hAnsi="Times New Roman" w:cs="Times New Roman"/>
          <w:b/>
          <w:bCs/>
          <w:sz w:val="24"/>
          <w:szCs w:val="24"/>
        </w:rPr>
        <w:t>Revenue Account for the year ended 31st March 2016</w:t>
      </w:r>
    </w:p>
    <w:p w14:paraId="2D38971B" w14:textId="6805EA77" w:rsidR="00C4757E" w:rsidRDefault="00C4757E" w:rsidP="00C4757E">
      <w:pPr>
        <w:pStyle w:val="ListParagraph"/>
        <w:spacing w:before="240" w:line="240" w:lineRule="auto"/>
        <w:rPr>
          <w:rFonts w:ascii="Times New Roman" w:hAnsi="Times New Roman" w:cs="Times New Roman"/>
          <w:b/>
          <w:bCs/>
          <w:sz w:val="24"/>
          <w:szCs w:val="24"/>
        </w:rPr>
      </w:pPr>
      <w:r w:rsidRPr="00C4757E">
        <w:rPr>
          <w:rFonts w:ascii="Times New Roman" w:hAnsi="Times New Roman" w:cs="Times New Roman"/>
          <w:b/>
          <w:bCs/>
          <w:sz w:val="24"/>
          <w:szCs w:val="24"/>
        </w:rPr>
        <w:t>Revenue Account</w:t>
      </w:r>
    </w:p>
    <w:tbl>
      <w:tblPr>
        <w:tblStyle w:val="TableGrid"/>
        <w:tblW w:w="9193" w:type="dxa"/>
        <w:tblLook w:val="04A0" w:firstRow="1" w:lastRow="0" w:firstColumn="1" w:lastColumn="0" w:noHBand="0" w:noVBand="1"/>
      </w:tblPr>
      <w:tblGrid>
        <w:gridCol w:w="5419"/>
        <w:gridCol w:w="1206"/>
        <w:gridCol w:w="1318"/>
        <w:gridCol w:w="1250"/>
      </w:tblGrid>
      <w:tr w:rsidR="00C4757E" w:rsidRPr="00C4757E" w14:paraId="25EC7011" w14:textId="77777777" w:rsidTr="00C137F1">
        <w:trPr>
          <w:trHeight w:val="1292"/>
        </w:trPr>
        <w:tc>
          <w:tcPr>
            <w:tcW w:w="5419" w:type="dxa"/>
            <w:vAlign w:val="center"/>
            <w:hideMark/>
          </w:tcPr>
          <w:p w14:paraId="6601BDC4" w14:textId="77777777" w:rsidR="00C4757E" w:rsidRPr="00C4757E" w:rsidRDefault="00C4757E" w:rsidP="00C137F1">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Particulars</w:t>
            </w:r>
          </w:p>
        </w:tc>
        <w:tc>
          <w:tcPr>
            <w:tcW w:w="1206" w:type="dxa"/>
            <w:vAlign w:val="center"/>
            <w:hideMark/>
          </w:tcPr>
          <w:p w14:paraId="6BD9E8C9" w14:textId="7777777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Schedule No.</w:t>
            </w:r>
          </w:p>
        </w:tc>
        <w:tc>
          <w:tcPr>
            <w:tcW w:w="0" w:type="auto"/>
            <w:vAlign w:val="center"/>
            <w:hideMark/>
          </w:tcPr>
          <w:p w14:paraId="54BFC7EC" w14:textId="637BB6E5" w:rsid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Current Year</w:t>
            </w:r>
          </w:p>
          <w:p w14:paraId="21C44608" w14:textId="0292CC99"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(Rs. ’000)</w:t>
            </w:r>
          </w:p>
        </w:tc>
        <w:tc>
          <w:tcPr>
            <w:tcW w:w="1250" w:type="dxa"/>
            <w:vAlign w:val="center"/>
            <w:hideMark/>
          </w:tcPr>
          <w:p w14:paraId="07FFFCD3" w14:textId="1C24576B" w:rsid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P</w:t>
            </w:r>
            <w:r>
              <w:rPr>
                <w:rFonts w:ascii="Times New Roman" w:eastAsia="Times New Roman" w:hAnsi="Times New Roman" w:cs="Times New Roman"/>
                <w:b/>
                <w:bCs/>
                <w:sz w:val="24"/>
                <w:szCs w:val="24"/>
                <w:lang w:eastAsia="en-IN"/>
              </w:rPr>
              <w:t>rev.</w:t>
            </w:r>
            <w:r w:rsidRPr="00C4757E">
              <w:rPr>
                <w:rFonts w:ascii="Times New Roman" w:eastAsia="Times New Roman" w:hAnsi="Times New Roman" w:cs="Times New Roman"/>
                <w:b/>
                <w:bCs/>
                <w:sz w:val="24"/>
                <w:szCs w:val="24"/>
                <w:lang w:eastAsia="en-IN"/>
              </w:rPr>
              <w:t xml:space="preserve"> Y</w:t>
            </w:r>
            <w:r>
              <w:rPr>
                <w:rFonts w:ascii="Times New Roman" w:eastAsia="Times New Roman" w:hAnsi="Times New Roman" w:cs="Times New Roman"/>
                <w:b/>
                <w:bCs/>
                <w:sz w:val="24"/>
                <w:szCs w:val="24"/>
                <w:lang w:eastAsia="en-IN"/>
              </w:rPr>
              <w:t>ear</w:t>
            </w:r>
          </w:p>
          <w:p w14:paraId="01BF60AD" w14:textId="7AD9939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(Rs. ’000)</w:t>
            </w:r>
          </w:p>
        </w:tc>
      </w:tr>
      <w:tr w:rsidR="00C4757E" w:rsidRPr="00C4757E" w14:paraId="77119749" w14:textId="77777777" w:rsidTr="00C137F1">
        <w:trPr>
          <w:trHeight w:val="334"/>
        </w:trPr>
        <w:tc>
          <w:tcPr>
            <w:tcW w:w="5419" w:type="dxa"/>
            <w:hideMark/>
          </w:tcPr>
          <w:p w14:paraId="7A93FDE3"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Premium Earned – Net</w:t>
            </w:r>
          </w:p>
        </w:tc>
        <w:tc>
          <w:tcPr>
            <w:tcW w:w="1206" w:type="dxa"/>
            <w:hideMark/>
          </w:tcPr>
          <w:p w14:paraId="1A7FE9C6"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38381198" w14:textId="77777777" w:rsidR="00C4757E" w:rsidRPr="00C4757E" w:rsidRDefault="00C4757E" w:rsidP="00C4757E">
            <w:pPr>
              <w:jc w:val="right"/>
              <w:rPr>
                <w:rFonts w:ascii="Times New Roman" w:eastAsia="Times New Roman" w:hAnsi="Times New Roman" w:cs="Times New Roman"/>
                <w:sz w:val="20"/>
                <w:szCs w:val="20"/>
                <w:lang w:eastAsia="en-IN"/>
              </w:rPr>
            </w:pPr>
          </w:p>
        </w:tc>
        <w:tc>
          <w:tcPr>
            <w:tcW w:w="1250" w:type="dxa"/>
            <w:hideMark/>
          </w:tcPr>
          <w:p w14:paraId="5A07C4B1" w14:textId="77777777" w:rsidR="00C4757E" w:rsidRPr="00C4757E" w:rsidRDefault="00C4757E" w:rsidP="00C4757E">
            <w:pPr>
              <w:jc w:val="right"/>
              <w:rPr>
                <w:rFonts w:ascii="Times New Roman" w:eastAsia="Times New Roman" w:hAnsi="Times New Roman" w:cs="Times New Roman"/>
                <w:sz w:val="20"/>
                <w:szCs w:val="20"/>
                <w:lang w:eastAsia="en-IN"/>
              </w:rPr>
            </w:pPr>
          </w:p>
        </w:tc>
      </w:tr>
      <w:tr w:rsidR="00C4757E" w:rsidRPr="00C4757E" w14:paraId="24F1EE4C" w14:textId="77777777" w:rsidTr="00C137F1">
        <w:trPr>
          <w:trHeight w:val="334"/>
        </w:trPr>
        <w:tc>
          <w:tcPr>
            <w:tcW w:w="5419" w:type="dxa"/>
            <w:hideMark/>
          </w:tcPr>
          <w:p w14:paraId="78E5B551"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(a) Premium</w:t>
            </w:r>
          </w:p>
        </w:tc>
        <w:tc>
          <w:tcPr>
            <w:tcW w:w="1206" w:type="dxa"/>
            <w:hideMark/>
          </w:tcPr>
          <w:p w14:paraId="1F69D08D" w14:textId="77777777" w:rsidR="00C4757E" w:rsidRPr="00C4757E" w:rsidRDefault="00C4757E" w:rsidP="00C4757E">
            <w:pPr>
              <w:jc w:val="cente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1</w:t>
            </w:r>
          </w:p>
        </w:tc>
        <w:tc>
          <w:tcPr>
            <w:tcW w:w="0" w:type="auto"/>
            <w:hideMark/>
          </w:tcPr>
          <w:p w14:paraId="397268E5"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5,03,000</w:t>
            </w:r>
          </w:p>
        </w:tc>
        <w:tc>
          <w:tcPr>
            <w:tcW w:w="1250" w:type="dxa"/>
            <w:hideMark/>
          </w:tcPr>
          <w:p w14:paraId="752EF174"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53F45827" w14:textId="77777777" w:rsidTr="00C137F1">
        <w:trPr>
          <w:trHeight w:val="334"/>
        </w:trPr>
        <w:tc>
          <w:tcPr>
            <w:tcW w:w="5419" w:type="dxa"/>
            <w:hideMark/>
          </w:tcPr>
          <w:p w14:paraId="704F9686"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(b) Reinsurance ceded</w:t>
            </w:r>
          </w:p>
        </w:tc>
        <w:tc>
          <w:tcPr>
            <w:tcW w:w="1206" w:type="dxa"/>
            <w:hideMark/>
          </w:tcPr>
          <w:p w14:paraId="384E865F"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3785AF5F"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 20,750</w:t>
            </w:r>
          </w:p>
        </w:tc>
        <w:tc>
          <w:tcPr>
            <w:tcW w:w="1250" w:type="dxa"/>
            <w:hideMark/>
          </w:tcPr>
          <w:p w14:paraId="1EA5A695"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2D5BEC52" w14:textId="77777777" w:rsidTr="00C137F1">
        <w:trPr>
          <w:trHeight w:val="334"/>
        </w:trPr>
        <w:tc>
          <w:tcPr>
            <w:tcW w:w="5419" w:type="dxa"/>
            <w:hideMark/>
          </w:tcPr>
          <w:p w14:paraId="5FE6A895"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(c) Reinsurance accepted</w:t>
            </w:r>
          </w:p>
        </w:tc>
        <w:tc>
          <w:tcPr>
            <w:tcW w:w="1206" w:type="dxa"/>
            <w:hideMark/>
          </w:tcPr>
          <w:p w14:paraId="2EDE42DB"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1FB7A686"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c>
          <w:tcPr>
            <w:tcW w:w="1250" w:type="dxa"/>
            <w:hideMark/>
          </w:tcPr>
          <w:p w14:paraId="637C29C9"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0EF65A9F" w14:textId="77777777" w:rsidTr="00C137F1">
        <w:trPr>
          <w:trHeight w:val="334"/>
        </w:trPr>
        <w:tc>
          <w:tcPr>
            <w:tcW w:w="5419" w:type="dxa"/>
            <w:hideMark/>
          </w:tcPr>
          <w:p w14:paraId="3A85D9A2"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Income from Investments:</w:t>
            </w:r>
          </w:p>
        </w:tc>
        <w:tc>
          <w:tcPr>
            <w:tcW w:w="1206" w:type="dxa"/>
            <w:hideMark/>
          </w:tcPr>
          <w:p w14:paraId="3BFAFF82"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2728E808" w14:textId="77777777" w:rsidR="00C4757E" w:rsidRPr="00C4757E" w:rsidRDefault="00C4757E" w:rsidP="00C4757E">
            <w:pPr>
              <w:jc w:val="right"/>
              <w:rPr>
                <w:rFonts w:ascii="Times New Roman" w:eastAsia="Times New Roman" w:hAnsi="Times New Roman" w:cs="Times New Roman"/>
                <w:sz w:val="20"/>
                <w:szCs w:val="20"/>
                <w:lang w:eastAsia="en-IN"/>
              </w:rPr>
            </w:pPr>
          </w:p>
        </w:tc>
        <w:tc>
          <w:tcPr>
            <w:tcW w:w="1250" w:type="dxa"/>
            <w:hideMark/>
          </w:tcPr>
          <w:p w14:paraId="675A5185" w14:textId="77777777" w:rsidR="00C4757E" w:rsidRPr="00C4757E" w:rsidRDefault="00C4757E" w:rsidP="00C4757E">
            <w:pPr>
              <w:jc w:val="right"/>
              <w:rPr>
                <w:rFonts w:ascii="Times New Roman" w:eastAsia="Times New Roman" w:hAnsi="Times New Roman" w:cs="Times New Roman"/>
                <w:sz w:val="20"/>
                <w:szCs w:val="20"/>
                <w:lang w:eastAsia="en-IN"/>
              </w:rPr>
            </w:pPr>
          </w:p>
        </w:tc>
      </w:tr>
      <w:tr w:rsidR="00C4757E" w:rsidRPr="00C4757E" w14:paraId="373F3842" w14:textId="77777777" w:rsidTr="00C137F1">
        <w:trPr>
          <w:trHeight w:val="334"/>
        </w:trPr>
        <w:tc>
          <w:tcPr>
            <w:tcW w:w="5419" w:type="dxa"/>
            <w:hideMark/>
          </w:tcPr>
          <w:p w14:paraId="1BFF508B"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(a) Interest and Dividends (Gross)</w:t>
            </w:r>
          </w:p>
        </w:tc>
        <w:tc>
          <w:tcPr>
            <w:tcW w:w="1206" w:type="dxa"/>
            <w:hideMark/>
          </w:tcPr>
          <w:p w14:paraId="2CC1A29D"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1B882AC4"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1,00,000</w:t>
            </w:r>
          </w:p>
        </w:tc>
        <w:tc>
          <w:tcPr>
            <w:tcW w:w="1250" w:type="dxa"/>
            <w:hideMark/>
          </w:tcPr>
          <w:p w14:paraId="51DD70DA"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6C1DE776" w14:textId="77777777" w:rsidTr="00C137F1">
        <w:trPr>
          <w:trHeight w:val="310"/>
        </w:trPr>
        <w:tc>
          <w:tcPr>
            <w:tcW w:w="5419" w:type="dxa"/>
            <w:hideMark/>
          </w:tcPr>
          <w:p w14:paraId="0F5E0662"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Other Income (To be Specified)</w:t>
            </w:r>
          </w:p>
        </w:tc>
        <w:tc>
          <w:tcPr>
            <w:tcW w:w="1206" w:type="dxa"/>
            <w:hideMark/>
          </w:tcPr>
          <w:p w14:paraId="25279F3E"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7C14C57E" w14:textId="77777777" w:rsidR="00C4757E" w:rsidRPr="00C4757E" w:rsidRDefault="00C4757E" w:rsidP="00C4757E">
            <w:pPr>
              <w:jc w:val="right"/>
              <w:rPr>
                <w:rFonts w:ascii="Times New Roman" w:eastAsia="Times New Roman" w:hAnsi="Times New Roman" w:cs="Times New Roman"/>
                <w:sz w:val="20"/>
                <w:szCs w:val="20"/>
                <w:lang w:eastAsia="en-IN"/>
              </w:rPr>
            </w:pPr>
          </w:p>
        </w:tc>
        <w:tc>
          <w:tcPr>
            <w:tcW w:w="1250" w:type="dxa"/>
            <w:hideMark/>
          </w:tcPr>
          <w:p w14:paraId="43E966EA" w14:textId="77777777" w:rsidR="00C4757E" w:rsidRPr="00C4757E" w:rsidRDefault="00C4757E" w:rsidP="00C4757E">
            <w:pPr>
              <w:jc w:val="right"/>
              <w:rPr>
                <w:rFonts w:ascii="Times New Roman" w:eastAsia="Times New Roman" w:hAnsi="Times New Roman" w:cs="Times New Roman"/>
                <w:sz w:val="20"/>
                <w:szCs w:val="20"/>
                <w:lang w:eastAsia="en-IN"/>
              </w:rPr>
            </w:pPr>
          </w:p>
        </w:tc>
      </w:tr>
      <w:tr w:rsidR="00C4757E" w:rsidRPr="00C4757E" w14:paraId="1E44B003" w14:textId="77777777" w:rsidTr="00C137F1">
        <w:trPr>
          <w:trHeight w:val="334"/>
        </w:trPr>
        <w:tc>
          <w:tcPr>
            <w:tcW w:w="5419" w:type="dxa"/>
            <w:hideMark/>
          </w:tcPr>
          <w:p w14:paraId="52458C82"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Consideration for annuities granted</w:t>
            </w:r>
          </w:p>
        </w:tc>
        <w:tc>
          <w:tcPr>
            <w:tcW w:w="1206" w:type="dxa"/>
            <w:hideMark/>
          </w:tcPr>
          <w:p w14:paraId="512C2DC5"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26E4B08A"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15,000</w:t>
            </w:r>
          </w:p>
        </w:tc>
        <w:tc>
          <w:tcPr>
            <w:tcW w:w="1250" w:type="dxa"/>
            <w:hideMark/>
          </w:tcPr>
          <w:p w14:paraId="2E556D09"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322D7903" w14:textId="77777777" w:rsidTr="00C137F1">
        <w:trPr>
          <w:trHeight w:val="334"/>
        </w:trPr>
        <w:tc>
          <w:tcPr>
            <w:tcW w:w="5419" w:type="dxa"/>
            <w:hideMark/>
          </w:tcPr>
          <w:p w14:paraId="4C213057"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Fines for revival of policies</w:t>
            </w:r>
          </w:p>
        </w:tc>
        <w:tc>
          <w:tcPr>
            <w:tcW w:w="1206" w:type="dxa"/>
            <w:hideMark/>
          </w:tcPr>
          <w:p w14:paraId="30485DDC"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63459C1C"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750</w:t>
            </w:r>
          </w:p>
        </w:tc>
        <w:tc>
          <w:tcPr>
            <w:tcW w:w="1250" w:type="dxa"/>
            <w:hideMark/>
          </w:tcPr>
          <w:p w14:paraId="0082BA30"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17444C25" w14:textId="77777777" w:rsidTr="00C137F1">
        <w:trPr>
          <w:trHeight w:val="334"/>
        </w:trPr>
        <w:tc>
          <w:tcPr>
            <w:tcW w:w="5419" w:type="dxa"/>
            <w:hideMark/>
          </w:tcPr>
          <w:p w14:paraId="15883D10"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Total (A)</w:t>
            </w:r>
          </w:p>
        </w:tc>
        <w:tc>
          <w:tcPr>
            <w:tcW w:w="1206" w:type="dxa"/>
            <w:hideMark/>
          </w:tcPr>
          <w:p w14:paraId="269B4D0B"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2EE75FFF"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5,98,000</w:t>
            </w:r>
          </w:p>
        </w:tc>
        <w:tc>
          <w:tcPr>
            <w:tcW w:w="1250" w:type="dxa"/>
            <w:hideMark/>
          </w:tcPr>
          <w:p w14:paraId="7D5A9648"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62BB20A2" w14:textId="77777777" w:rsidTr="00C137F1">
        <w:trPr>
          <w:trHeight w:val="334"/>
        </w:trPr>
        <w:tc>
          <w:tcPr>
            <w:tcW w:w="5419" w:type="dxa"/>
            <w:hideMark/>
          </w:tcPr>
          <w:p w14:paraId="3229EC9A"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Commission</w:t>
            </w:r>
          </w:p>
        </w:tc>
        <w:tc>
          <w:tcPr>
            <w:tcW w:w="1206" w:type="dxa"/>
            <w:hideMark/>
          </w:tcPr>
          <w:p w14:paraId="0D669C87" w14:textId="77777777" w:rsidR="00C4757E" w:rsidRPr="00C4757E" w:rsidRDefault="00C4757E" w:rsidP="00C4757E">
            <w:pPr>
              <w:jc w:val="cente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2</w:t>
            </w:r>
          </w:p>
        </w:tc>
        <w:tc>
          <w:tcPr>
            <w:tcW w:w="0" w:type="auto"/>
            <w:hideMark/>
          </w:tcPr>
          <w:p w14:paraId="348F8C95"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18,650</w:t>
            </w:r>
          </w:p>
        </w:tc>
        <w:tc>
          <w:tcPr>
            <w:tcW w:w="1250" w:type="dxa"/>
            <w:hideMark/>
          </w:tcPr>
          <w:p w14:paraId="02110A0C"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75076FDD" w14:textId="77777777" w:rsidTr="00C137F1">
        <w:trPr>
          <w:trHeight w:val="334"/>
        </w:trPr>
        <w:tc>
          <w:tcPr>
            <w:tcW w:w="5419" w:type="dxa"/>
            <w:hideMark/>
          </w:tcPr>
          <w:p w14:paraId="3FDFE27C"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Operating expenses related to Insurance Business</w:t>
            </w:r>
          </w:p>
        </w:tc>
        <w:tc>
          <w:tcPr>
            <w:tcW w:w="1206" w:type="dxa"/>
            <w:hideMark/>
          </w:tcPr>
          <w:p w14:paraId="0B0094A7" w14:textId="77777777" w:rsidR="00C4757E" w:rsidRPr="00C4757E" w:rsidRDefault="00C4757E" w:rsidP="00C4757E">
            <w:pPr>
              <w:jc w:val="cente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3</w:t>
            </w:r>
          </w:p>
        </w:tc>
        <w:tc>
          <w:tcPr>
            <w:tcW w:w="0" w:type="auto"/>
            <w:hideMark/>
          </w:tcPr>
          <w:p w14:paraId="305389D5"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24,400</w:t>
            </w:r>
          </w:p>
        </w:tc>
        <w:tc>
          <w:tcPr>
            <w:tcW w:w="1250" w:type="dxa"/>
            <w:hideMark/>
          </w:tcPr>
          <w:p w14:paraId="0FDB8EF1"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51C45172" w14:textId="77777777" w:rsidTr="00C137F1">
        <w:trPr>
          <w:trHeight w:val="334"/>
        </w:trPr>
        <w:tc>
          <w:tcPr>
            <w:tcW w:w="5419" w:type="dxa"/>
            <w:hideMark/>
          </w:tcPr>
          <w:p w14:paraId="395B79F5"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Total (B)</w:t>
            </w:r>
          </w:p>
        </w:tc>
        <w:tc>
          <w:tcPr>
            <w:tcW w:w="1206" w:type="dxa"/>
            <w:hideMark/>
          </w:tcPr>
          <w:p w14:paraId="05626B79"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2BC1AEAA"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43,050</w:t>
            </w:r>
          </w:p>
        </w:tc>
        <w:tc>
          <w:tcPr>
            <w:tcW w:w="1250" w:type="dxa"/>
            <w:hideMark/>
          </w:tcPr>
          <w:p w14:paraId="405681F4"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7EDAEC15" w14:textId="77777777" w:rsidTr="00C137F1">
        <w:trPr>
          <w:trHeight w:val="334"/>
        </w:trPr>
        <w:tc>
          <w:tcPr>
            <w:tcW w:w="5419" w:type="dxa"/>
            <w:hideMark/>
          </w:tcPr>
          <w:p w14:paraId="73755A27"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Benefits paid (Net)</w:t>
            </w:r>
          </w:p>
        </w:tc>
        <w:tc>
          <w:tcPr>
            <w:tcW w:w="1206" w:type="dxa"/>
            <w:hideMark/>
          </w:tcPr>
          <w:p w14:paraId="78107EE7" w14:textId="77777777" w:rsidR="00C4757E" w:rsidRPr="00C4757E" w:rsidRDefault="00C4757E" w:rsidP="00C4757E">
            <w:pPr>
              <w:jc w:val="cente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4</w:t>
            </w:r>
          </w:p>
        </w:tc>
        <w:tc>
          <w:tcPr>
            <w:tcW w:w="0" w:type="auto"/>
            <w:hideMark/>
          </w:tcPr>
          <w:p w14:paraId="2BE1641F"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76,450</w:t>
            </w:r>
          </w:p>
        </w:tc>
        <w:tc>
          <w:tcPr>
            <w:tcW w:w="1250" w:type="dxa"/>
            <w:hideMark/>
          </w:tcPr>
          <w:p w14:paraId="00CACB03"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021C449C" w14:textId="77777777" w:rsidTr="00C137F1">
        <w:trPr>
          <w:trHeight w:val="334"/>
        </w:trPr>
        <w:tc>
          <w:tcPr>
            <w:tcW w:w="5419" w:type="dxa"/>
            <w:hideMark/>
          </w:tcPr>
          <w:p w14:paraId="2F9FD219"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Total (C)</w:t>
            </w:r>
          </w:p>
        </w:tc>
        <w:tc>
          <w:tcPr>
            <w:tcW w:w="1206" w:type="dxa"/>
            <w:hideMark/>
          </w:tcPr>
          <w:p w14:paraId="214BE0D3"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76FCCD06"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76,450</w:t>
            </w:r>
          </w:p>
        </w:tc>
        <w:tc>
          <w:tcPr>
            <w:tcW w:w="1250" w:type="dxa"/>
            <w:hideMark/>
          </w:tcPr>
          <w:p w14:paraId="5B525F3B"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3AF5B7D9" w14:textId="77777777" w:rsidTr="00C137F1">
        <w:trPr>
          <w:trHeight w:val="334"/>
        </w:trPr>
        <w:tc>
          <w:tcPr>
            <w:tcW w:w="5419" w:type="dxa"/>
            <w:hideMark/>
          </w:tcPr>
          <w:p w14:paraId="1180D6E9"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Surplus (D) = (A) – (B) – (C)</w:t>
            </w:r>
          </w:p>
        </w:tc>
        <w:tc>
          <w:tcPr>
            <w:tcW w:w="1206" w:type="dxa"/>
            <w:hideMark/>
          </w:tcPr>
          <w:p w14:paraId="16C17201" w14:textId="77777777" w:rsidR="00C4757E" w:rsidRPr="00C4757E" w:rsidRDefault="00C4757E" w:rsidP="00C4757E">
            <w:pPr>
              <w:jc w:val="center"/>
              <w:rPr>
                <w:rFonts w:ascii="Times New Roman" w:eastAsia="Times New Roman" w:hAnsi="Times New Roman" w:cs="Times New Roman"/>
                <w:sz w:val="24"/>
                <w:szCs w:val="24"/>
                <w:lang w:eastAsia="en-IN"/>
              </w:rPr>
            </w:pPr>
          </w:p>
        </w:tc>
        <w:tc>
          <w:tcPr>
            <w:tcW w:w="0" w:type="auto"/>
            <w:hideMark/>
          </w:tcPr>
          <w:p w14:paraId="163F542D"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4,78,500</w:t>
            </w:r>
          </w:p>
        </w:tc>
        <w:tc>
          <w:tcPr>
            <w:tcW w:w="1250" w:type="dxa"/>
            <w:hideMark/>
          </w:tcPr>
          <w:p w14:paraId="168D0496" w14:textId="77777777" w:rsidR="00C4757E" w:rsidRPr="00C4757E" w:rsidRDefault="00C4757E" w:rsidP="00C4757E">
            <w:pPr>
              <w:jc w:val="right"/>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bl>
    <w:p w14:paraId="4600B364" w14:textId="2ECACDC3" w:rsidR="00C4757E" w:rsidRDefault="00C4757E" w:rsidP="00C4757E">
      <w:pPr>
        <w:pStyle w:val="ListParagraph"/>
        <w:spacing w:before="240" w:line="240" w:lineRule="auto"/>
        <w:rPr>
          <w:rFonts w:ascii="Times New Roman" w:hAnsi="Times New Roman" w:cs="Times New Roman"/>
          <w:b/>
          <w:bCs/>
          <w:sz w:val="24"/>
          <w:szCs w:val="24"/>
        </w:rPr>
      </w:pPr>
      <w:r w:rsidRPr="00C4757E">
        <w:rPr>
          <w:rFonts w:ascii="Times New Roman" w:hAnsi="Times New Roman" w:cs="Times New Roman"/>
          <w:b/>
          <w:bCs/>
          <w:sz w:val="24"/>
          <w:szCs w:val="24"/>
        </w:rPr>
        <w:t>Schedules Forming Part of Revenue Account</w:t>
      </w:r>
    </w:p>
    <w:tbl>
      <w:tblPr>
        <w:tblStyle w:val="TableGrid"/>
        <w:tblW w:w="0" w:type="auto"/>
        <w:tblLook w:val="04A0" w:firstRow="1" w:lastRow="0" w:firstColumn="1" w:lastColumn="0" w:noHBand="0" w:noVBand="1"/>
      </w:tblPr>
      <w:tblGrid>
        <w:gridCol w:w="571"/>
        <w:gridCol w:w="3817"/>
        <w:gridCol w:w="2287"/>
        <w:gridCol w:w="2341"/>
      </w:tblGrid>
      <w:tr w:rsidR="00C4757E" w:rsidRPr="00C4757E" w14:paraId="65AF44B4" w14:textId="77777777" w:rsidTr="00C4757E">
        <w:tc>
          <w:tcPr>
            <w:tcW w:w="0" w:type="auto"/>
            <w:hideMark/>
          </w:tcPr>
          <w:p w14:paraId="32FE9EE8" w14:textId="7777777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No.</w:t>
            </w:r>
          </w:p>
        </w:tc>
        <w:tc>
          <w:tcPr>
            <w:tcW w:w="0" w:type="auto"/>
            <w:hideMark/>
          </w:tcPr>
          <w:p w14:paraId="6D22EB3E" w14:textId="7777777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Particulars</w:t>
            </w:r>
          </w:p>
        </w:tc>
        <w:tc>
          <w:tcPr>
            <w:tcW w:w="0" w:type="auto"/>
            <w:hideMark/>
          </w:tcPr>
          <w:p w14:paraId="6FA795DE" w14:textId="7777777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Current Year (Rs. ’000)</w:t>
            </w:r>
          </w:p>
        </w:tc>
        <w:tc>
          <w:tcPr>
            <w:tcW w:w="0" w:type="auto"/>
            <w:hideMark/>
          </w:tcPr>
          <w:p w14:paraId="0B2D58AB" w14:textId="77777777" w:rsidR="00C4757E" w:rsidRPr="00C4757E" w:rsidRDefault="00C4757E" w:rsidP="00C4757E">
            <w:pPr>
              <w:jc w:val="center"/>
              <w:rPr>
                <w:rFonts w:ascii="Times New Roman" w:eastAsia="Times New Roman" w:hAnsi="Times New Roman" w:cs="Times New Roman"/>
                <w:b/>
                <w:bCs/>
                <w:sz w:val="24"/>
                <w:szCs w:val="24"/>
                <w:lang w:eastAsia="en-IN"/>
              </w:rPr>
            </w:pPr>
            <w:r w:rsidRPr="00C4757E">
              <w:rPr>
                <w:rFonts w:ascii="Times New Roman" w:eastAsia="Times New Roman" w:hAnsi="Times New Roman" w:cs="Times New Roman"/>
                <w:b/>
                <w:bCs/>
                <w:sz w:val="24"/>
                <w:szCs w:val="24"/>
                <w:lang w:eastAsia="en-IN"/>
              </w:rPr>
              <w:t>Previous Year (Rs. ’000)</w:t>
            </w:r>
          </w:p>
        </w:tc>
      </w:tr>
      <w:tr w:rsidR="00C4757E" w:rsidRPr="00C4757E" w14:paraId="72674241" w14:textId="77777777" w:rsidTr="00C4757E">
        <w:tc>
          <w:tcPr>
            <w:tcW w:w="0" w:type="auto"/>
            <w:hideMark/>
          </w:tcPr>
          <w:p w14:paraId="0FEB8A28" w14:textId="77777777" w:rsidR="00C4757E" w:rsidRPr="00C4757E" w:rsidRDefault="00C4757E" w:rsidP="00C4757E">
            <w:pPr>
              <w:jc w:val="center"/>
              <w:rPr>
                <w:rFonts w:ascii="Times New Roman" w:eastAsia="Times New Roman" w:hAnsi="Times New Roman" w:cs="Times New Roman"/>
                <w:b/>
                <w:bCs/>
                <w:sz w:val="24"/>
                <w:szCs w:val="24"/>
                <w:lang w:eastAsia="en-IN"/>
              </w:rPr>
            </w:pPr>
          </w:p>
        </w:tc>
        <w:tc>
          <w:tcPr>
            <w:tcW w:w="0" w:type="auto"/>
            <w:hideMark/>
          </w:tcPr>
          <w:p w14:paraId="5A1FCF0F"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Premium received</w:t>
            </w:r>
          </w:p>
        </w:tc>
        <w:tc>
          <w:tcPr>
            <w:tcW w:w="0" w:type="auto"/>
            <w:hideMark/>
          </w:tcPr>
          <w:p w14:paraId="11576AF0"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4,96,000</w:t>
            </w:r>
          </w:p>
        </w:tc>
        <w:tc>
          <w:tcPr>
            <w:tcW w:w="0" w:type="auto"/>
            <w:hideMark/>
          </w:tcPr>
          <w:p w14:paraId="61AE2FA9"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1342451F" w14:textId="77777777" w:rsidTr="00C4757E">
        <w:tc>
          <w:tcPr>
            <w:tcW w:w="0" w:type="auto"/>
            <w:hideMark/>
          </w:tcPr>
          <w:p w14:paraId="7E65ABF9" w14:textId="77777777" w:rsidR="00C4757E" w:rsidRPr="00C4757E" w:rsidRDefault="00C4757E" w:rsidP="00C4757E">
            <w:pPr>
              <w:rPr>
                <w:rFonts w:ascii="Times New Roman" w:eastAsia="Times New Roman" w:hAnsi="Times New Roman" w:cs="Times New Roman"/>
                <w:sz w:val="24"/>
                <w:szCs w:val="24"/>
                <w:lang w:eastAsia="en-IN"/>
              </w:rPr>
            </w:pPr>
          </w:p>
        </w:tc>
        <w:tc>
          <w:tcPr>
            <w:tcW w:w="0" w:type="auto"/>
            <w:hideMark/>
          </w:tcPr>
          <w:p w14:paraId="1D83731C"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Add : Outstanding premiums</w:t>
            </w:r>
          </w:p>
        </w:tc>
        <w:tc>
          <w:tcPr>
            <w:tcW w:w="0" w:type="auto"/>
            <w:hideMark/>
          </w:tcPr>
          <w:p w14:paraId="56E3B231"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4,600</w:t>
            </w:r>
          </w:p>
        </w:tc>
        <w:tc>
          <w:tcPr>
            <w:tcW w:w="0" w:type="auto"/>
            <w:hideMark/>
          </w:tcPr>
          <w:p w14:paraId="7837E467"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3B9A387C" w14:textId="77777777" w:rsidTr="00C4757E">
        <w:tc>
          <w:tcPr>
            <w:tcW w:w="0" w:type="auto"/>
            <w:hideMark/>
          </w:tcPr>
          <w:p w14:paraId="706279EB" w14:textId="77777777" w:rsidR="00C4757E" w:rsidRPr="00C4757E" w:rsidRDefault="00C4757E" w:rsidP="00C4757E">
            <w:pPr>
              <w:rPr>
                <w:rFonts w:ascii="Times New Roman" w:eastAsia="Times New Roman" w:hAnsi="Times New Roman" w:cs="Times New Roman"/>
                <w:sz w:val="24"/>
                <w:szCs w:val="24"/>
                <w:lang w:eastAsia="en-IN"/>
              </w:rPr>
            </w:pPr>
          </w:p>
        </w:tc>
        <w:tc>
          <w:tcPr>
            <w:tcW w:w="0" w:type="auto"/>
            <w:hideMark/>
          </w:tcPr>
          <w:p w14:paraId="0CEC2D67"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Add : Further bonus in reduction of Premium</w:t>
            </w:r>
          </w:p>
        </w:tc>
        <w:tc>
          <w:tcPr>
            <w:tcW w:w="0" w:type="auto"/>
            <w:hideMark/>
          </w:tcPr>
          <w:p w14:paraId="5B9673CD"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2,400</w:t>
            </w:r>
          </w:p>
        </w:tc>
        <w:tc>
          <w:tcPr>
            <w:tcW w:w="0" w:type="auto"/>
            <w:hideMark/>
          </w:tcPr>
          <w:p w14:paraId="35E55FD5"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r w:rsidR="00C4757E" w:rsidRPr="00C4757E" w14:paraId="42670E92" w14:textId="77777777" w:rsidTr="00C4757E">
        <w:tc>
          <w:tcPr>
            <w:tcW w:w="0" w:type="auto"/>
            <w:hideMark/>
          </w:tcPr>
          <w:p w14:paraId="2675B92D" w14:textId="77777777" w:rsidR="00C4757E" w:rsidRPr="00C4757E" w:rsidRDefault="00C4757E" w:rsidP="00C4757E">
            <w:pPr>
              <w:rPr>
                <w:rFonts w:ascii="Times New Roman" w:eastAsia="Times New Roman" w:hAnsi="Times New Roman" w:cs="Times New Roman"/>
                <w:sz w:val="24"/>
                <w:szCs w:val="24"/>
                <w:lang w:eastAsia="en-IN"/>
              </w:rPr>
            </w:pPr>
          </w:p>
        </w:tc>
        <w:tc>
          <w:tcPr>
            <w:tcW w:w="0" w:type="auto"/>
            <w:hideMark/>
          </w:tcPr>
          <w:p w14:paraId="0D4DBBCF"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Total</w:t>
            </w:r>
          </w:p>
        </w:tc>
        <w:tc>
          <w:tcPr>
            <w:tcW w:w="0" w:type="auto"/>
            <w:hideMark/>
          </w:tcPr>
          <w:p w14:paraId="7A2A9A1C"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b/>
                <w:bCs/>
                <w:sz w:val="24"/>
                <w:szCs w:val="24"/>
                <w:lang w:eastAsia="en-IN"/>
              </w:rPr>
              <w:t>5,03,000</w:t>
            </w:r>
          </w:p>
        </w:tc>
        <w:tc>
          <w:tcPr>
            <w:tcW w:w="0" w:type="auto"/>
            <w:hideMark/>
          </w:tcPr>
          <w:p w14:paraId="4F6720ED" w14:textId="77777777" w:rsidR="00C4757E" w:rsidRPr="00C4757E" w:rsidRDefault="00C4757E" w:rsidP="00C4757E">
            <w:pPr>
              <w:rPr>
                <w:rFonts w:ascii="Times New Roman" w:eastAsia="Times New Roman" w:hAnsi="Times New Roman" w:cs="Times New Roman"/>
                <w:sz w:val="24"/>
                <w:szCs w:val="24"/>
                <w:lang w:eastAsia="en-IN"/>
              </w:rPr>
            </w:pPr>
            <w:r w:rsidRPr="00C4757E">
              <w:rPr>
                <w:rFonts w:ascii="Times New Roman" w:eastAsia="Times New Roman" w:hAnsi="Times New Roman" w:cs="Times New Roman"/>
                <w:sz w:val="24"/>
                <w:szCs w:val="24"/>
                <w:lang w:eastAsia="en-IN"/>
              </w:rPr>
              <w:t>–</w:t>
            </w:r>
          </w:p>
        </w:tc>
      </w:tr>
    </w:tbl>
    <w:p w14:paraId="35448144" w14:textId="1E0DE71A" w:rsidR="00C4757E" w:rsidRDefault="008115FB" w:rsidP="00C4757E">
      <w:pPr>
        <w:spacing w:before="240" w:line="240" w:lineRule="auto"/>
        <w:rPr>
          <w:rFonts w:ascii="Times New Roman" w:hAnsi="Times New Roman" w:cs="Times New Roman"/>
          <w:b/>
          <w:bCs/>
          <w:sz w:val="24"/>
          <w:szCs w:val="24"/>
        </w:rPr>
      </w:pPr>
      <w:r w:rsidRPr="008115FB">
        <w:rPr>
          <w:rFonts w:ascii="Times New Roman" w:hAnsi="Times New Roman" w:cs="Times New Roman"/>
          <w:b/>
          <w:bCs/>
          <w:sz w:val="24"/>
          <w:szCs w:val="24"/>
        </w:rPr>
        <w:t>Schedule 2 – Commission expenses</w:t>
      </w:r>
    </w:p>
    <w:tbl>
      <w:tblPr>
        <w:tblStyle w:val="TableGrid"/>
        <w:tblW w:w="9304" w:type="dxa"/>
        <w:tblLook w:val="04A0" w:firstRow="1" w:lastRow="0" w:firstColumn="1" w:lastColumn="0" w:noHBand="0" w:noVBand="1"/>
      </w:tblPr>
      <w:tblGrid>
        <w:gridCol w:w="675"/>
        <w:gridCol w:w="2251"/>
        <w:gridCol w:w="3157"/>
        <w:gridCol w:w="3221"/>
      </w:tblGrid>
      <w:tr w:rsidR="008115FB" w:rsidRPr="008115FB" w14:paraId="539A95F9" w14:textId="77777777" w:rsidTr="008115FB">
        <w:trPr>
          <w:trHeight w:val="414"/>
        </w:trPr>
        <w:tc>
          <w:tcPr>
            <w:tcW w:w="0" w:type="auto"/>
            <w:hideMark/>
          </w:tcPr>
          <w:p w14:paraId="24584EFD"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lastRenderedPageBreak/>
              <w:t>No.</w:t>
            </w:r>
          </w:p>
        </w:tc>
        <w:tc>
          <w:tcPr>
            <w:tcW w:w="0" w:type="auto"/>
            <w:hideMark/>
          </w:tcPr>
          <w:p w14:paraId="6ADAF3FC"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Particulars</w:t>
            </w:r>
          </w:p>
        </w:tc>
        <w:tc>
          <w:tcPr>
            <w:tcW w:w="0" w:type="auto"/>
            <w:hideMark/>
          </w:tcPr>
          <w:p w14:paraId="6CCEED9A"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Current Year (Rs. ’000)</w:t>
            </w:r>
          </w:p>
        </w:tc>
        <w:tc>
          <w:tcPr>
            <w:tcW w:w="0" w:type="auto"/>
            <w:hideMark/>
          </w:tcPr>
          <w:p w14:paraId="597E0BE1"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Previous Year (Rs. ’000)</w:t>
            </w:r>
          </w:p>
        </w:tc>
      </w:tr>
      <w:tr w:rsidR="008115FB" w:rsidRPr="008115FB" w14:paraId="6941B92C" w14:textId="77777777" w:rsidTr="008115FB">
        <w:trPr>
          <w:trHeight w:val="414"/>
        </w:trPr>
        <w:tc>
          <w:tcPr>
            <w:tcW w:w="0" w:type="auto"/>
            <w:hideMark/>
          </w:tcPr>
          <w:p w14:paraId="6C784620" w14:textId="77777777" w:rsidR="008115FB" w:rsidRPr="008115FB" w:rsidRDefault="008115FB" w:rsidP="008115FB">
            <w:pPr>
              <w:jc w:val="center"/>
              <w:rPr>
                <w:rFonts w:ascii="Times New Roman" w:eastAsia="Times New Roman" w:hAnsi="Times New Roman" w:cs="Times New Roman"/>
                <w:b/>
                <w:bCs/>
                <w:sz w:val="24"/>
                <w:szCs w:val="24"/>
                <w:lang w:eastAsia="en-IN"/>
              </w:rPr>
            </w:pPr>
          </w:p>
        </w:tc>
        <w:tc>
          <w:tcPr>
            <w:tcW w:w="0" w:type="auto"/>
            <w:hideMark/>
          </w:tcPr>
          <w:p w14:paraId="5D271D34"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Commission paid</w:t>
            </w:r>
          </w:p>
        </w:tc>
        <w:tc>
          <w:tcPr>
            <w:tcW w:w="0" w:type="auto"/>
            <w:hideMark/>
          </w:tcPr>
          <w:p w14:paraId="40983D2A"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18,650</w:t>
            </w:r>
          </w:p>
        </w:tc>
        <w:tc>
          <w:tcPr>
            <w:tcW w:w="0" w:type="auto"/>
            <w:hideMark/>
          </w:tcPr>
          <w:p w14:paraId="2B6F55F7"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53A5C8E7" w14:textId="77777777" w:rsidTr="008115FB">
        <w:trPr>
          <w:trHeight w:val="414"/>
        </w:trPr>
        <w:tc>
          <w:tcPr>
            <w:tcW w:w="0" w:type="auto"/>
            <w:hideMark/>
          </w:tcPr>
          <w:p w14:paraId="1969C206" w14:textId="77777777" w:rsidR="008115FB" w:rsidRPr="008115FB" w:rsidRDefault="008115FB" w:rsidP="008115FB">
            <w:pPr>
              <w:rPr>
                <w:rFonts w:ascii="Times New Roman" w:eastAsia="Times New Roman" w:hAnsi="Times New Roman" w:cs="Times New Roman"/>
                <w:sz w:val="24"/>
                <w:szCs w:val="24"/>
                <w:lang w:eastAsia="en-IN"/>
              </w:rPr>
            </w:pPr>
          </w:p>
        </w:tc>
        <w:tc>
          <w:tcPr>
            <w:tcW w:w="0" w:type="auto"/>
            <w:hideMark/>
          </w:tcPr>
          <w:p w14:paraId="09452F62"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Total</w:t>
            </w:r>
          </w:p>
        </w:tc>
        <w:tc>
          <w:tcPr>
            <w:tcW w:w="0" w:type="auto"/>
            <w:hideMark/>
          </w:tcPr>
          <w:p w14:paraId="3E3775DA"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18,650</w:t>
            </w:r>
          </w:p>
        </w:tc>
        <w:tc>
          <w:tcPr>
            <w:tcW w:w="0" w:type="auto"/>
            <w:hideMark/>
          </w:tcPr>
          <w:p w14:paraId="70B10F53"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bl>
    <w:p w14:paraId="16678965" w14:textId="246E8D61" w:rsidR="008115FB" w:rsidRDefault="008115FB" w:rsidP="00C4757E">
      <w:pPr>
        <w:spacing w:before="240" w:line="240" w:lineRule="auto"/>
        <w:rPr>
          <w:rFonts w:ascii="Times New Roman" w:hAnsi="Times New Roman" w:cs="Times New Roman"/>
          <w:b/>
          <w:bCs/>
          <w:sz w:val="24"/>
          <w:szCs w:val="24"/>
        </w:rPr>
      </w:pPr>
      <w:r w:rsidRPr="008115FB">
        <w:rPr>
          <w:rFonts w:ascii="Times New Roman" w:hAnsi="Times New Roman" w:cs="Times New Roman"/>
          <w:b/>
          <w:bCs/>
          <w:sz w:val="24"/>
          <w:szCs w:val="24"/>
        </w:rPr>
        <w:t>Schedule 3 – Operating expenses related to Insurance Business</w:t>
      </w:r>
    </w:p>
    <w:tbl>
      <w:tblPr>
        <w:tblStyle w:val="TableGrid"/>
        <w:tblW w:w="9309" w:type="dxa"/>
        <w:tblLook w:val="04A0" w:firstRow="1" w:lastRow="0" w:firstColumn="1" w:lastColumn="0" w:noHBand="0" w:noVBand="1"/>
      </w:tblPr>
      <w:tblGrid>
        <w:gridCol w:w="634"/>
        <w:gridCol w:w="2669"/>
        <w:gridCol w:w="2973"/>
        <w:gridCol w:w="3033"/>
      </w:tblGrid>
      <w:tr w:rsidR="008115FB" w:rsidRPr="008115FB" w14:paraId="260A35E5" w14:textId="77777777" w:rsidTr="008115FB">
        <w:trPr>
          <w:trHeight w:val="357"/>
        </w:trPr>
        <w:tc>
          <w:tcPr>
            <w:tcW w:w="0" w:type="auto"/>
            <w:hideMark/>
          </w:tcPr>
          <w:p w14:paraId="23127DE1"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No.</w:t>
            </w:r>
          </w:p>
        </w:tc>
        <w:tc>
          <w:tcPr>
            <w:tcW w:w="0" w:type="auto"/>
            <w:hideMark/>
          </w:tcPr>
          <w:p w14:paraId="1773E4ED"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Particulars</w:t>
            </w:r>
          </w:p>
        </w:tc>
        <w:tc>
          <w:tcPr>
            <w:tcW w:w="0" w:type="auto"/>
            <w:hideMark/>
          </w:tcPr>
          <w:p w14:paraId="542216D0"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Current Year (Rs. ’000)</w:t>
            </w:r>
          </w:p>
        </w:tc>
        <w:tc>
          <w:tcPr>
            <w:tcW w:w="0" w:type="auto"/>
            <w:hideMark/>
          </w:tcPr>
          <w:p w14:paraId="3AD204AD"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Previous Year (Rs. ’000)</w:t>
            </w:r>
          </w:p>
        </w:tc>
      </w:tr>
      <w:tr w:rsidR="008115FB" w:rsidRPr="008115FB" w14:paraId="004339D3" w14:textId="77777777" w:rsidTr="008115FB">
        <w:trPr>
          <w:trHeight w:val="357"/>
        </w:trPr>
        <w:tc>
          <w:tcPr>
            <w:tcW w:w="0" w:type="auto"/>
            <w:hideMark/>
          </w:tcPr>
          <w:p w14:paraId="70C24BE2" w14:textId="77777777" w:rsidR="008115FB" w:rsidRPr="008115FB" w:rsidRDefault="008115FB" w:rsidP="008115FB">
            <w:pPr>
              <w:jc w:val="center"/>
              <w:rPr>
                <w:rFonts w:ascii="Times New Roman" w:eastAsia="Times New Roman" w:hAnsi="Times New Roman" w:cs="Times New Roman"/>
                <w:b/>
                <w:bCs/>
                <w:sz w:val="24"/>
                <w:szCs w:val="24"/>
                <w:lang w:eastAsia="en-IN"/>
              </w:rPr>
            </w:pPr>
          </w:p>
        </w:tc>
        <w:tc>
          <w:tcPr>
            <w:tcW w:w="0" w:type="auto"/>
            <w:hideMark/>
          </w:tcPr>
          <w:p w14:paraId="68E6180F"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Management expenses</w:t>
            </w:r>
          </w:p>
        </w:tc>
        <w:tc>
          <w:tcPr>
            <w:tcW w:w="0" w:type="auto"/>
            <w:hideMark/>
          </w:tcPr>
          <w:p w14:paraId="5E35D422"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22,000</w:t>
            </w:r>
          </w:p>
        </w:tc>
        <w:tc>
          <w:tcPr>
            <w:tcW w:w="0" w:type="auto"/>
            <w:hideMark/>
          </w:tcPr>
          <w:p w14:paraId="521810A4"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08134491" w14:textId="77777777" w:rsidTr="008115FB">
        <w:trPr>
          <w:trHeight w:val="383"/>
        </w:trPr>
        <w:tc>
          <w:tcPr>
            <w:tcW w:w="0" w:type="auto"/>
            <w:hideMark/>
          </w:tcPr>
          <w:p w14:paraId="2E0E09C1" w14:textId="77777777" w:rsidR="008115FB" w:rsidRPr="008115FB" w:rsidRDefault="008115FB" w:rsidP="008115FB">
            <w:pPr>
              <w:rPr>
                <w:rFonts w:ascii="Times New Roman" w:eastAsia="Times New Roman" w:hAnsi="Times New Roman" w:cs="Times New Roman"/>
                <w:sz w:val="24"/>
                <w:szCs w:val="24"/>
                <w:lang w:eastAsia="en-IN"/>
              </w:rPr>
            </w:pPr>
          </w:p>
        </w:tc>
        <w:tc>
          <w:tcPr>
            <w:tcW w:w="0" w:type="auto"/>
            <w:hideMark/>
          </w:tcPr>
          <w:p w14:paraId="6B98EA22"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Medical fees</w:t>
            </w:r>
          </w:p>
        </w:tc>
        <w:tc>
          <w:tcPr>
            <w:tcW w:w="0" w:type="auto"/>
            <w:hideMark/>
          </w:tcPr>
          <w:p w14:paraId="645B0B57"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2,400</w:t>
            </w:r>
          </w:p>
        </w:tc>
        <w:tc>
          <w:tcPr>
            <w:tcW w:w="0" w:type="auto"/>
            <w:hideMark/>
          </w:tcPr>
          <w:p w14:paraId="13CF0584"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322D0DAA" w14:textId="77777777" w:rsidTr="008115FB">
        <w:trPr>
          <w:trHeight w:val="357"/>
        </w:trPr>
        <w:tc>
          <w:tcPr>
            <w:tcW w:w="0" w:type="auto"/>
            <w:hideMark/>
          </w:tcPr>
          <w:p w14:paraId="663A1736" w14:textId="77777777" w:rsidR="008115FB" w:rsidRPr="008115FB" w:rsidRDefault="008115FB" w:rsidP="008115FB">
            <w:pPr>
              <w:rPr>
                <w:rFonts w:ascii="Times New Roman" w:eastAsia="Times New Roman" w:hAnsi="Times New Roman" w:cs="Times New Roman"/>
                <w:sz w:val="24"/>
                <w:szCs w:val="24"/>
                <w:lang w:eastAsia="en-IN"/>
              </w:rPr>
            </w:pPr>
          </w:p>
        </w:tc>
        <w:tc>
          <w:tcPr>
            <w:tcW w:w="0" w:type="auto"/>
            <w:hideMark/>
          </w:tcPr>
          <w:p w14:paraId="5D9956B8"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Total</w:t>
            </w:r>
          </w:p>
        </w:tc>
        <w:tc>
          <w:tcPr>
            <w:tcW w:w="0" w:type="auto"/>
            <w:hideMark/>
          </w:tcPr>
          <w:p w14:paraId="5EA0C475"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24,400</w:t>
            </w:r>
          </w:p>
        </w:tc>
        <w:tc>
          <w:tcPr>
            <w:tcW w:w="0" w:type="auto"/>
            <w:hideMark/>
          </w:tcPr>
          <w:p w14:paraId="589DA0C2"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bl>
    <w:p w14:paraId="46276AC8" w14:textId="381056FD" w:rsidR="008115FB" w:rsidRDefault="008115FB" w:rsidP="00C4757E">
      <w:pPr>
        <w:spacing w:before="240" w:line="240" w:lineRule="auto"/>
        <w:rPr>
          <w:rFonts w:ascii="Times New Roman" w:hAnsi="Times New Roman" w:cs="Times New Roman"/>
          <w:b/>
          <w:bCs/>
          <w:sz w:val="24"/>
          <w:szCs w:val="24"/>
        </w:rPr>
      </w:pPr>
      <w:r w:rsidRPr="008115FB">
        <w:rPr>
          <w:rFonts w:ascii="Times New Roman" w:hAnsi="Times New Roman" w:cs="Times New Roman"/>
          <w:b/>
          <w:bCs/>
          <w:sz w:val="24"/>
          <w:szCs w:val="24"/>
        </w:rPr>
        <w:t>Schedule 4 – Benefits paid (Net)</w:t>
      </w:r>
    </w:p>
    <w:tbl>
      <w:tblPr>
        <w:tblStyle w:val="TableGrid"/>
        <w:tblW w:w="9323" w:type="dxa"/>
        <w:tblLook w:val="04A0" w:firstRow="1" w:lastRow="0" w:firstColumn="1" w:lastColumn="0" w:noHBand="0" w:noVBand="1"/>
      </w:tblPr>
      <w:tblGrid>
        <w:gridCol w:w="575"/>
        <w:gridCol w:w="4825"/>
        <w:gridCol w:w="1859"/>
        <w:gridCol w:w="2064"/>
      </w:tblGrid>
      <w:tr w:rsidR="008115FB" w:rsidRPr="008115FB" w14:paraId="372EA916" w14:textId="77777777" w:rsidTr="008115FB">
        <w:trPr>
          <w:trHeight w:val="707"/>
        </w:trPr>
        <w:tc>
          <w:tcPr>
            <w:tcW w:w="0" w:type="auto"/>
            <w:hideMark/>
          </w:tcPr>
          <w:p w14:paraId="5254067D"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No.</w:t>
            </w:r>
          </w:p>
        </w:tc>
        <w:tc>
          <w:tcPr>
            <w:tcW w:w="4825" w:type="dxa"/>
            <w:hideMark/>
          </w:tcPr>
          <w:p w14:paraId="7C89D9E0"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Particulars</w:t>
            </w:r>
          </w:p>
        </w:tc>
        <w:tc>
          <w:tcPr>
            <w:tcW w:w="1859" w:type="dxa"/>
            <w:hideMark/>
          </w:tcPr>
          <w:p w14:paraId="4F7858DD" w14:textId="5E3DAF1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Current Year</w:t>
            </w:r>
            <w:r>
              <w:rPr>
                <w:rFonts w:ascii="Times New Roman" w:eastAsia="Times New Roman" w:hAnsi="Times New Roman" w:cs="Times New Roman"/>
                <w:b/>
                <w:bCs/>
                <w:sz w:val="24"/>
                <w:szCs w:val="24"/>
                <w:lang w:eastAsia="en-IN"/>
              </w:rPr>
              <w:t xml:space="preserve"> </w:t>
            </w:r>
            <w:r w:rsidRPr="008115FB">
              <w:rPr>
                <w:rFonts w:ascii="Times New Roman" w:eastAsia="Times New Roman" w:hAnsi="Times New Roman" w:cs="Times New Roman"/>
                <w:b/>
                <w:bCs/>
                <w:sz w:val="24"/>
                <w:szCs w:val="24"/>
                <w:lang w:eastAsia="en-IN"/>
              </w:rPr>
              <w:t>(Rs. ’000)</w:t>
            </w:r>
          </w:p>
        </w:tc>
        <w:tc>
          <w:tcPr>
            <w:tcW w:w="2064" w:type="dxa"/>
            <w:hideMark/>
          </w:tcPr>
          <w:p w14:paraId="56F6051A" w14:textId="77777777" w:rsidR="008115FB" w:rsidRPr="008115FB" w:rsidRDefault="008115FB" w:rsidP="008115FB">
            <w:pPr>
              <w:jc w:val="center"/>
              <w:rPr>
                <w:rFonts w:ascii="Times New Roman" w:eastAsia="Times New Roman" w:hAnsi="Times New Roman" w:cs="Times New Roman"/>
                <w:b/>
                <w:bCs/>
                <w:sz w:val="24"/>
                <w:szCs w:val="24"/>
                <w:lang w:eastAsia="en-IN"/>
              </w:rPr>
            </w:pPr>
            <w:r w:rsidRPr="008115FB">
              <w:rPr>
                <w:rFonts w:ascii="Times New Roman" w:eastAsia="Times New Roman" w:hAnsi="Times New Roman" w:cs="Times New Roman"/>
                <w:b/>
                <w:bCs/>
                <w:sz w:val="24"/>
                <w:szCs w:val="24"/>
                <w:lang w:eastAsia="en-IN"/>
              </w:rPr>
              <w:t>Previous Year (Rs. ’000)</w:t>
            </w:r>
          </w:p>
        </w:tc>
      </w:tr>
      <w:tr w:rsidR="008115FB" w:rsidRPr="008115FB" w14:paraId="5C43A69E" w14:textId="77777777" w:rsidTr="008115FB">
        <w:trPr>
          <w:trHeight w:val="367"/>
        </w:trPr>
        <w:tc>
          <w:tcPr>
            <w:tcW w:w="0" w:type="auto"/>
            <w:hideMark/>
          </w:tcPr>
          <w:p w14:paraId="14198763" w14:textId="77777777" w:rsidR="008115FB" w:rsidRPr="008115FB" w:rsidRDefault="008115FB" w:rsidP="008115FB">
            <w:pPr>
              <w:jc w:val="center"/>
              <w:rPr>
                <w:rFonts w:ascii="Times New Roman" w:eastAsia="Times New Roman" w:hAnsi="Times New Roman" w:cs="Times New Roman"/>
                <w:b/>
                <w:bCs/>
                <w:sz w:val="24"/>
                <w:szCs w:val="24"/>
                <w:lang w:eastAsia="en-IN"/>
              </w:rPr>
            </w:pPr>
          </w:p>
        </w:tc>
        <w:tc>
          <w:tcPr>
            <w:tcW w:w="4825" w:type="dxa"/>
            <w:vAlign w:val="center"/>
            <w:hideMark/>
          </w:tcPr>
          <w:p w14:paraId="326BA500"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Claims paid</w:t>
            </w:r>
          </w:p>
        </w:tc>
        <w:tc>
          <w:tcPr>
            <w:tcW w:w="1859" w:type="dxa"/>
            <w:vAlign w:val="center"/>
            <w:hideMark/>
          </w:tcPr>
          <w:p w14:paraId="66A5C824"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64,900</w:t>
            </w:r>
          </w:p>
        </w:tc>
        <w:tc>
          <w:tcPr>
            <w:tcW w:w="2064" w:type="dxa"/>
            <w:vAlign w:val="center"/>
            <w:hideMark/>
          </w:tcPr>
          <w:p w14:paraId="00FBF070"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3409C7FC" w14:textId="77777777" w:rsidTr="008115FB">
        <w:trPr>
          <w:trHeight w:val="367"/>
        </w:trPr>
        <w:tc>
          <w:tcPr>
            <w:tcW w:w="0" w:type="auto"/>
            <w:hideMark/>
          </w:tcPr>
          <w:p w14:paraId="2A5BE281"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220D2B68"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Add : Outstanding claims on 31-3-2016</w:t>
            </w:r>
          </w:p>
        </w:tc>
        <w:tc>
          <w:tcPr>
            <w:tcW w:w="1859" w:type="dxa"/>
            <w:vAlign w:val="center"/>
            <w:hideMark/>
          </w:tcPr>
          <w:p w14:paraId="6E4705A0"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14,000</w:t>
            </w:r>
          </w:p>
        </w:tc>
        <w:tc>
          <w:tcPr>
            <w:tcW w:w="2064" w:type="dxa"/>
            <w:vAlign w:val="center"/>
            <w:hideMark/>
          </w:tcPr>
          <w:p w14:paraId="35AFCAF4"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69815261" w14:textId="77777777" w:rsidTr="008115FB">
        <w:trPr>
          <w:trHeight w:val="367"/>
        </w:trPr>
        <w:tc>
          <w:tcPr>
            <w:tcW w:w="0" w:type="auto"/>
            <w:hideMark/>
          </w:tcPr>
          <w:p w14:paraId="7649E41D"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0BC11703" w14:textId="77777777" w:rsidR="008115FB" w:rsidRPr="008115FB" w:rsidRDefault="008115FB" w:rsidP="008115FB">
            <w:pPr>
              <w:rPr>
                <w:rFonts w:ascii="Times New Roman" w:eastAsia="Times New Roman" w:hAnsi="Times New Roman" w:cs="Times New Roman"/>
                <w:sz w:val="20"/>
                <w:szCs w:val="20"/>
                <w:lang w:eastAsia="en-IN"/>
              </w:rPr>
            </w:pPr>
          </w:p>
        </w:tc>
        <w:tc>
          <w:tcPr>
            <w:tcW w:w="1859" w:type="dxa"/>
            <w:vAlign w:val="center"/>
            <w:hideMark/>
          </w:tcPr>
          <w:p w14:paraId="099C85EA"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78,900</w:t>
            </w:r>
          </w:p>
        </w:tc>
        <w:tc>
          <w:tcPr>
            <w:tcW w:w="2064" w:type="dxa"/>
            <w:vAlign w:val="center"/>
            <w:hideMark/>
          </w:tcPr>
          <w:p w14:paraId="54CA21D9" w14:textId="77777777" w:rsidR="008115FB" w:rsidRPr="008115FB" w:rsidRDefault="008115FB" w:rsidP="008115FB">
            <w:pPr>
              <w:jc w:val="right"/>
              <w:rPr>
                <w:rFonts w:ascii="Times New Roman" w:eastAsia="Times New Roman" w:hAnsi="Times New Roman" w:cs="Times New Roman"/>
                <w:sz w:val="24"/>
                <w:szCs w:val="24"/>
                <w:lang w:eastAsia="en-IN"/>
              </w:rPr>
            </w:pPr>
          </w:p>
        </w:tc>
      </w:tr>
      <w:tr w:rsidR="008115FB" w:rsidRPr="008115FB" w14:paraId="72CFBAEA" w14:textId="77777777" w:rsidTr="008115FB">
        <w:trPr>
          <w:trHeight w:val="367"/>
        </w:trPr>
        <w:tc>
          <w:tcPr>
            <w:tcW w:w="0" w:type="auto"/>
            <w:hideMark/>
          </w:tcPr>
          <w:p w14:paraId="21423732" w14:textId="77777777" w:rsidR="008115FB" w:rsidRPr="008115FB" w:rsidRDefault="008115FB" w:rsidP="008115FB">
            <w:pPr>
              <w:rPr>
                <w:rFonts w:ascii="Times New Roman" w:eastAsia="Times New Roman" w:hAnsi="Times New Roman" w:cs="Times New Roman"/>
                <w:sz w:val="20"/>
                <w:szCs w:val="20"/>
                <w:lang w:eastAsia="en-IN"/>
              </w:rPr>
            </w:pPr>
          </w:p>
        </w:tc>
        <w:tc>
          <w:tcPr>
            <w:tcW w:w="4825" w:type="dxa"/>
            <w:vAlign w:val="center"/>
            <w:hideMark/>
          </w:tcPr>
          <w:p w14:paraId="044C387C"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Less : Outstanding claims on 1-4-2015</w:t>
            </w:r>
          </w:p>
        </w:tc>
        <w:tc>
          <w:tcPr>
            <w:tcW w:w="1859" w:type="dxa"/>
            <w:vAlign w:val="center"/>
            <w:hideMark/>
          </w:tcPr>
          <w:p w14:paraId="7B1F8CD0"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4,500</w:t>
            </w:r>
          </w:p>
        </w:tc>
        <w:tc>
          <w:tcPr>
            <w:tcW w:w="2064" w:type="dxa"/>
            <w:vAlign w:val="center"/>
            <w:hideMark/>
          </w:tcPr>
          <w:p w14:paraId="046A085E"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20F5EEF0" w14:textId="77777777" w:rsidTr="008115FB">
        <w:trPr>
          <w:trHeight w:val="367"/>
        </w:trPr>
        <w:tc>
          <w:tcPr>
            <w:tcW w:w="0" w:type="auto"/>
            <w:hideMark/>
          </w:tcPr>
          <w:p w14:paraId="264288C3"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61856E17" w14:textId="77777777" w:rsidR="008115FB" w:rsidRPr="008115FB" w:rsidRDefault="008115FB" w:rsidP="008115FB">
            <w:pPr>
              <w:rPr>
                <w:rFonts w:ascii="Times New Roman" w:eastAsia="Times New Roman" w:hAnsi="Times New Roman" w:cs="Times New Roman"/>
                <w:sz w:val="20"/>
                <w:szCs w:val="20"/>
                <w:lang w:eastAsia="en-IN"/>
              </w:rPr>
            </w:pPr>
          </w:p>
        </w:tc>
        <w:tc>
          <w:tcPr>
            <w:tcW w:w="1859" w:type="dxa"/>
            <w:vAlign w:val="center"/>
            <w:hideMark/>
          </w:tcPr>
          <w:p w14:paraId="56DD4C9C"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74,400</w:t>
            </w:r>
          </w:p>
        </w:tc>
        <w:tc>
          <w:tcPr>
            <w:tcW w:w="2064" w:type="dxa"/>
            <w:vAlign w:val="center"/>
            <w:hideMark/>
          </w:tcPr>
          <w:p w14:paraId="02D0D7DD" w14:textId="77777777" w:rsidR="008115FB" w:rsidRPr="008115FB" w:rsidRDefault="008115FB" w:rsidP="008115FB">
            <w:pPr>
              <w:jc w:val="right"/>
              <w:rPr>
                <w:rFonts w:ascii="Times New Roman" w:eastAsia="Times New Roman" w:hAnsi="Times New Roman" w:cs="Times New Roman"/>
                <w:sz w:val="24"/>
                <w:szCs w:val="24"/>
                <w:lang w:eastAsia="en-IN"/>
              </w:rPr>
            </w:pPr>
          </w:p>
        </w:tc>
      </w:tr>
      <w:tr w:rsidR="008115FB" w:rsidRPr="008115FB" w14:paraId="128B1C12" w14:textId="77777777" w:rsidTr="008115FB">
        <w:trPr>
          <w:trHeight w:val="367"/>
        </w:trPr>
        <w:tc>
          <w:tcPr>
            <w:tcW w:w="0" w:type="auto"/>
            <w:hideMark/>
          </w:tcPr>
          <w:p w14:paraId="15DC22C4" w14:textId="77777777" w:rsidR="008115FB" w:rsidRPr="008115FB" w:rsidRDefault="008115FB" w:rsidP="008115FB">
            <w:pPr>
              <w:rPr>
                <w:rFonts w:ascii="Times New Roman" w:eastAsia="Times New Roman" w:hAnsi="Times New Roman" w:cs="Times New Roman"/>
                <w:sz w:val="20"/>
                <w:szCs w:val="20"/>
                <w:lang w:eastAsia="en-IN"/>
              </w:rPr>
            </w:pPr>
          </w:p>
        </w:tc>
        <w:tc>
          <w:tcPr>
            <w:tcW w:w="4825" w:type="dxa"/>
            <w:vAlign w:val="center"/>
            <w:hideMark/>
          </w:tcPr>
          <w:p w14:paraId="392E7ED0"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Less : Claims under reinsurance</w:t>
            </w:r>
          </w:p>
        </w:tc>
        <w:tc>
          <w:tcPr>
            <w:tcW w:w="1859" w:type="dxa"/>
            <w:vAlign w:val="center"/>
            <w:hideMark/>
          </w:tcPr>
          <w:p w14:paraId="47C3C196"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8,000</w:t>
            </w:r>
          </w:p>
        </w:tc>
        <w:tc>
          <w:tcPr>
            <w:tcW w:w="2064" w:type="dxa"/>
            <w:vAlign w:val="center"/>
            <w:hideMark/>
          </w:tcPr>
          <w:p w14:paraId="3BE67108"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723F2913" w14:textId="77777777" w:rsidTr="008115FB">
        <w:trPr>
          <w:trHeight w:val="367"/>
        </w:trPr>
        <w:tc>
          <w:tcPr>
            <w:tcW w:w="0" w:type="auto"/>
            <w:hideMark/>
          </w:tcPr>
          <w:p w14:paraId="7DC0A20C"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62159973" w14:textId="77777777" w:rsidR="008115FB" w:rsidRPr="008115FB" w:rsidRDefault="008115FB" w:rsidP="008115FB">
            <w:pPr>
              <w:rPr>
                <w:rFonts w:ascii="Times New Roman" w:eastAsia="Times New Roman" w:hAnsi="Times New Roman" w:cs="Times New Roman"/>
                <w:sz w:val="20"/>
                <w:szCs w:val="20"/>
                <w:lang w:eastAsia="en-IN"/>
              </w:rPr>
            </w:pPr>
          </w:p>
        </w:tc>
        <w:tc>
          <w:tcPr>
            <w:tcW w:w="1859" w:type="dxa"/>
            <w:vAlign w:val="center"/>
            <w:hideMark/>
          </w:tcPr>
          <w:p w14:paraId="71ACAA9D"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66,400</w:t>
            </w:r>
          </w:p>
        </w:tc>
        <w:tc>
          <w:tcPr>
            <w:tcW w:w="2064" w:type="dxa"/>
            <w:vAlign w:val="center"/>
            <w:hideMark/>
          </w:tcPr>
          <w:p w14:paraId="081A4113" w14:textId="77777777" w:rsidR="008115FB" w:rsidRPr="008115FB" w:rsidRDefault="008115FB" w:rsidP="008115FB">
            <w:pPr>
              <w:jc w:val="right"/>
              <w:rPr>
                <w:rFonts w:ascii="Times New Roman" w:eastAsia="Times New Roman" w:hAnsi="Times New Roman" w:cs="Times New Roman"/>
                <w:sz w:val="24"/>
                <w:szCs w:val="24"/>
                <w:lang w:eastAsia="en-IN"/>
              </w:rPr>
            </w:pPr>
          </w:p>
        </w:tc>
      </w:tr>
      <w:tr w:rsidR="008115FB" w:rsidRPr="008115FB" w14:paraId="186C7E7B" w14:textId="77777777" w:rsidTr="008115FB">
        <w:trPr>
          <w:trHeight w:val="367"/>
        </w:trPr>
        <w:tc>
          <w:tcPr>
            <w:tcW w:w="0" w:type="auto"/>
            <w:hideMark/>
          </w:tcPr>
          <w:p w14:paraId="7C17C06D" w14:textId="77777777" w:rsidR="008115FB" w:rsidRPr="008115FB" w:rsidRDefault="008115FB" w:rsidP="008115FB">
            <w:pPr>
              <w:rPr>
                <w:rFonts w:ascii="Times New Roman" w:eastAsia="Times New Roman" w:hAnsi="Times New Roman" w:cs="Times New Roman"/>
                <w:sz w:val="20"/>
                <w:szCs w:val="20"/>
                <w:lang w:eastAsia="en-IN"/>
              </w:rPr>
            </w:pPr>
          </w:p>
        </w:tc>
        <w:tc>
          <w:tcPr>
            <w:tcW w:w="4825" w:type="dxa"/>
            <w:vAlign w:val="center"/>
            <w:hideMark/>
          </w:tcPr>
          <w:p w14:paraId="363DFF9F"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Annuities</w:t>
            </w:r>
          </w:p>
        </w:tc>
        <w:tc>
          <w:tcPr>
            <w:tcW w:w="1859" w:type="dxa"/>
            <w:vAlign w:val="center"/>
            <w:hideMark/>
          </w:tcPr>
          <w:p w14:paraId="03845181"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2,050</w:t>
            </w:r>
          </w:p>
        </w:tc>
        <w:tc>
          <w:tcPr>
            <w:tcW w:w="2064" w:type="dxa"/>
            <w:vAlign w:val="center"/>
            <w:hideMark/>
          </w:tcPr>
          <w:p w14:paraId="06377412"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74666B1D" w14:textId="77777777" w:rsidTr="008115FB">
        <w:trPr>
          <w:trHeight w:val="340"/>
        </w:trPr>
        <w:tc>
          <w:tcPr>
            <w:tcW w:w="0" w:type="auto"/>
            <w:hideMark/>
          </w:tcPr>
          <w:p w14:paraId="153CE10B"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5B922ADA"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Surrenders</w:t>
            </w:r>
          </w:p>
        </w:tc>
        <w:tc>
          <w:tcPr>
            <w:tcW w:w="1859" w:type="dxa"/>
            <w:vAlign w:val="center"/>
            <w:hideMark/>
          </w:tcPr>
          <w:p w14:paraId="1182CE75"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4,000</w:t>
            </w:r>
          </w:p>
        </w:tc>
        <w:tc>
          <w:tcPr>
            <w:tcW w:w="2064" w:type="dxa"/>
            <w:vAlign w:val="center"/>
            <w:hideMark/>
          </w:tcPr>
          <w:p w14:paraId="62370923"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24F277BC" w14:textId="77777777" w:rsidTr="008115FB">
        <w:trPr>
          <w:trHeight w:val="734"/>
        </w:trPr>
        <w:tc>
          <w:tcPr>
            <w:tcW w:w="0" w:type="auto"/>
            <w:hideMark/>
          </w:tcPr>
          <w:p w14:paraId="18282ADA"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5800B5A6"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Bonus in reduction of premium (1,600 + 2,400)</w:t>
            </w:r>
          </w:p>
        </w:tc>
        <w:tc>
          <w:tcPr>
            <w:tcW w:w="1859" w:type="dxa"/>
            <w:vAlign w:val="center"/>
            <w:hideMark/>
          </w:tcPr>
          <w:p w14:paraId="2E4593F2"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4,000</w:t>
            </w:r>
          </w:p>
        </w:tc>
        <w:tc>
          <w:tcPr>
            <w:tcW w:w="2064" w:type="dxa"/>
            <w:vAlign w:val="center"/>
            <w:hideMark/>
          </w:tcPr>
          <w:p w14:paraId="3E49814F"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r w:rsidR="008115FB" w:rsidRPr="008115FB" w14:paraId="236847FE" w14:textId="77777777" w:rsidTr="008115FB">
        <w:trPr>
          <w:trHeight w:val="367"/>
        </w:trPr>
        <w:tc>
          <w:tcPr>
            <w:tcW w:w="0" w:type="auto"/>
            <w:hideMark/>
          </w:tcPr>
          <w:p w14:paraId="04E83E71" w14:textId="77777777" w:rsidR="008115FB" w:rsidRPr="008115FB" w:rsidRDefault="008115FB" w:rsidP="008115FB">
            <w:pPr>
              <w:rPr>
                <w:rFonts w:ascii="Times New Roman" w:eastAsia="Times New Roman" w:hAnsi="Times New Roman" w:cs="Times New Roman"/>
                <w:sz w:val="24"/>
                <w:szCs w:val="24"/>
                <w:lang w:eastAsia="en-IN"/>
              </w:rPr>
            </w:pPr>
          </w:p>
        </w:tc>
        <w:tc>
          <w:tcPr>
            <w:tcW w:w="4825" w:type="dxa"/>
            <w:vAlign w:val="center"/>
            <w:hideMark/>
          </w:tcPr>
          <w:p w14:paraId="5CB0320A" w14:textId="77777777" w:rsidR="008115FB" w:rsidRPr="008115FB" w:rsidRDefault="008115FB" w:rsidP="008115FB">
            <w:pPr>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Total</w:t>
            </w:r>
          </w:p>
        </w:tc>
        <w:tc>
          <w:tcPr>
            <w:tcW w:w="1859" w:type="dxa"/>
            <w:vAlign w:val="center"/>
            <w:hideMark/>
          </w:tcPr>
          <w:p w14:paraId="6E7CA44A"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b/>
                <w:bCs/>
                <w:sz w:val="24"/>
                <w:szCs w:val="24"/>
                <w:lang w:eastAsia="en-IN"/>
              </w:rPr>
              <w:t>76,450</w:t>
            </w:r>
          </w:p>
        </w:tc>
        <w:tc>
          <w:tcPr>
            <w:tcW w:w="2064" w:type="dxa"/>
            <w:vAlign w:val="center"/>
            <w:hideMark/>
          </w:tcPr>
          <w:p w14:paraId="3EB791FC" w14:textId="77777777" w:rsidR="008115FB" w:rsidRPr="008115FB" w:rsidRDefault="008115FB" w:rsidP="008115FB">
            <w:pPr>
              <w:jc w:val="right"/>
              <w:rPr>
                <w:rFonts w:ascii="Times New Roman" w:eastAsia="Times New Roman" w:hAnsi="Times New Roman" w:cs="Times New Roman"/>
                <w:sz w:val="24"/>
                <w:szCs w:val="24"/>
                <w:lang w:eastAsia="en-IN"/>
              </w:rPr>
            </w:pPr>
            <w:r w:rsidRPr="008115FB">
              <w:rPr>
                <w:rFonts w:ascii="Times New Roman" w:eastAsia="Times New Roman" w:hAnsi="Times New Roman" w:cs="Times New Roman"/>
                <w:sz w:val="24"/>
                <w:szCs w:val="24"/>
                <w:lang w:eastAsia="en-IN"/>
              </w:rPr>
              <w:t>–</w:t>
            </w:r>
          </w:p>
        </w:tc>
      </w:tr>
    </w:tbl>
    <w:p w14:paraId="65E5FEE6" w14:textId="63D4EA05" w:rsidR="008115FB" w:rsidRDefault="00DF220D" w:rsidP="00DF220D">
      <w:pPr>
        <w:pStyle w:val="ListParagraph"/>
        <w:numPr>
          <w:ilvl w:val="0"/>
          <w:numId w:val="1"/>
        </w:numPr>
        <w:spacing w:before="240" w:line="240" w:lineRule="auto"/>
        <w:rPr>
          <w:rFonts w:ascii="Times New Roman" w:hAnsi="Times New Roman" w:cs="Times New Roman"/>
          <w:b/>
          <w:bCs/>
          <w:sz w:val="24"/>
          <w:szCs w:val="24"/>
        </w:rPr>
      </w:pPr>
      <w:r w:rsidRPr="00DF220D">
        <w:rPr>
          <w:rFonts w:ascii="Times New Roman" w:hAnsi="Times New Roman" w:cs="Times New Roman"/>
          <w:b/>
          <w:bCs/>
          <w:sz w:val="24"/>
          <w:szCs w:val="24"/>
        </w:rPr>
        <w:t>Notes to Accounts</w:t>
      </w:r>
    </w:p>
    <w:p w14:paraId="7A22B1FB" w14:textId="3E3207A0" w:rsidR="00DF220D" w:rsidRPr="00DF220D" w:rsidRDefault="00DF220D" w:rsidP="00DF220D">
      <w:pPr>
        <w:pStyle w:val="ListParagraph"/>
        <w:numPr>
          <w:ilvl w:val="0"/>
          <w:numId w:val="5"/>
        </w:numPr>
        <w:spacing w:before="240" w:line="240" w:lineRule="auto"/>
        <w:rPr>
          <w:rFonts w:ascii="Times New Roman" w:hAnsi="Times New Roman" w:cs="Times New Roman"/>
          <w:b/>
          <w:bCs/>
          <w:sz w:val="24"/>
          <w:szCs w:val="24"/>
        </w:rPr>
      </w:pPr>
      <w:r w:rsidRPr="00DF220D">
        <w:rPr>
          <w:rFonts w:ascii="Times New Roman" w:hAnsi="Times New Roman" w:cs="Times New Roman"/>
          <w:b/>
          <w:bCs/>
          <w:sz w:val="24"/>
          <w:szCs w:val="24"/>
        </w:rPr>
        <w:t>Share capital</w:t>
      </w:r>
    </w:p>
    <w:tbl>
      <w:tblPr>
        <w:tblStyle w:val="TableGrid"/>
        <w:tblW w:w="9476" w:type="dxa"/>
        <w:tblLook w:val="04A0" w:firstRow="1" w:lastRow="0" w:firstColumn="1" w:lastColumn="0" w:noHBand="0" w:noVBand="1"/>
      </w:tblPr>
      <w:tblGrid>
        <w:gridCol w:w="5504"/>
        <w:gridCol w:w="3972"/>
      </w:tblGrid>
      <w:tr w:rsidR="00DF220D" w:rsidRPr="00DF220D" w14:paraId="70615DF9" w14:textId="77777777" w:rsidTr="00DF220D">
        <w:trPr>
          <w:trHeight w:val="320"/>
        </w:trPr>
        <w:tc>
          <w:tcPr>
            <w:tcW w:w="0" w:type="auto"/>
            <w:hideMark/>
          </w:tcPr>
          <w:p w14:paraId="32AF3E08" w14:textId="77777777" w:rsidR="00DF220D" w:rsidRPr="00DF220D" w:rsidRDefault="00DF220D" w:rsidP="00DF220D">
            <w:pPr>
              <w:jc w:val="center"/>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Particulars</w:t>
            </w:r>
          </w:p>
        </w:tc>
        <w:tc>
          <w:tcPr>
            <w:tcW w:w="0" w:type="auto"/>
            <w:hideMark/>
          </w:tcPr>
          <w:p w14:paraId="07EB7E85" w14:textId="77777777" w:rsidR="00DF220D" w:rsidRPr="00DF220D" w:rsidRDefault="00DF220D" w:rsidP="00DF220D">
            <w:pPr>
              <w:jc w:val="right"/>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Rs.</w:t>
            </w:r>
          </w:p>
        </w:tc>
      </w:tr>
      <w:tr w:rsidR="00DF220D" w:rsidRPr="00DF220D" w14:paraId="0171AFE1" w14:textId="77777777" w:rsidTr="00DF220D">
        <w:trPr>
          <w:trHeight w:val="320"/>
        </w:trPr>
        <w:tc>
          <w:tcPr>
            <w:tcW w:w="0" w:type="auto"/>
            <w:hideMark/>
          </w:tcPr>
          <w:p w14:paraId="625F195C"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Share capital</w:t>
            </w:r>
          </w:p>
        </w:tc>
        <w:tc>
          <w:tcPr>
            <w:tcW w:w="0" w:type="auto"/>
            <w:hideMark/>
          </w:tcPr>
          <w:p w14:paraId="755CBAA8"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8,00,000</w:t>
            </w:r>
          </w:p>
        </w:tc>
      </w:tr>
    </w:tbl>
    <w:p w14:paraId="5A1BAC9F" w14:textId="3E2A5C0A" w:rsidR="00DF220D" w:rsidRDefault="00DF220D" w:rsidP="00DF220D">
      <w:pPr>
        <w:spacing w:before="240" w:line="240" w:lineRule="auto"/>
        <w:ind w:left="360"/>
        <w:rPr>
          <w:rFonts w:ascii="Times New Roman" w:hAnsi="Times New Roman" w:cs="Times New Roman"/>
          <w:b/>
          <w:bCs/>
          <w:sz w:val="24"/>
          <w:szCs w:val="24"/>
        </w:rPr>
      </w:pPr>
      <w:r w:rsidRPr="00DF220D">
        <w:rPr>
          <w:rFonts w:ascii="Times New Roman" w:hAnsi="Times New Roman" w:cs="Times New Roman"/>
          <w:b/>
          <w:bCs/>
          <w:sz w:val="24"/>
          <w:szCs w:val="24"/>
        </w:rPr>
        <w:t>2. Reserves and surplus</w:t>
      </w:r>
    </w:p>
    <w:tbl>
      <w:tblPr>
        <w:tblStyle w:val="TableGrid"/>
        <w:tblW w:w="9484" w:type="dxa"/>
        <w:tblLook w:val="04A0" w:firstRow="1" w:lastRow="0" w:firstColumn="1" w:lastColumn="0" w:noHBand="0" w:noVBand="1"/>
      </w:tblPr>
      <w:tblGrid>
        <w:gridCol w:w="7445"/>
        <w:gridCol w:w="2039"/>
      </w:tblGrid>
      <w:tr w:rsidR="00DF220D" w:rsidRPr="00DF220D" w14:paraId="200BF397" w14:textId="77777777" w:rsidTr="00DF220D">
        <w:trPr>
          <w:trHeight w:val="253"/>
        </w:trPr>
        <w:tc>
          <w:tcPr>
            <w:tcW w:w="0" w:type="auto"/>
            <w:hideMark/>
          </w:tcPr>
          <w:p w14:paraId="3C9342BE" w14:textId="77777777" w:rsidR="00DF220D" w:rsidRPr="00DF220D" w:rsidRDefault="00DF220D" w:rsidP="00DF220D">
            <w:pPr>
              <w:jc w:val="center"/>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Particulars</w:t>
            </w:r>
          </w:p>
        </w:tc>
        <w:tc>
          <w:tcPr>
            <w:tcW w:w="0" w:type="auto"/>
            <w:hideMark/>
          </w:tcPr>
          <w:p w14:paraId="78744870" w14:textId="77777777" w:rsidR="00DF220D" w:rsidRPr="00DF220D" w:rsidRDefault="00DF220D" w:rsidP="00DF220D">
            <w:pPr>
              <w:jc w:val="right"/>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Rs.</w:t>
            </w:r>
          </w:p>
        </w:tc>
      </w:tr>
      <w:tr w:rsidR="00DF220D" w:rsidRPr="00DF220D" w14:paraId="6B88C13E" w14:textId="77777777" w:rsidTr="00DF220D">
        <w:trPr>
          <w:trHeight w:val="253"/>
        </w:trPr>
        <w:tc>
          <w:tcPr>
            <w:tcW w:w="0" w:type="auto"/>
            <w:hideMark/>
          </w:tcPr>
          <w:p w14:paraId="058CA7EC"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General reserve</w:t>
            </w:r>
          </w:p>
        </w:tc>
        <w:tc>
          <w:tcPr>
            <w:tcW w:w="0" w:type="auto"/>
            <w:hideMark/>
          </w:tcPr>
          <w:p w14:paraId="0012C7D4"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1,50,000</w:t>
            </w:r>
          </w:p>
        </w:tc>
      </w:tr>
      <w:tr w:rsidR="00DF220D" w:rsidRPr="00DF220D" w14:paraId="708CFF41" w14:textId="77777777" w:rsidTr="00DF220D">
        <w:trPr>
          <w:trHeight w:val="272"/>
        </w:trPr>
        <w:tc>
          <w:tcPr>
            <w:tcW w:w="0" w:type="auto"/>
            <w:hideMark/>
          </w:tcPr>
          <w:p w14:paraId="786A4E53"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Surplus in statement of P &amp; L:</w:t>
            </w:r>
          </w:p>
        </w:tc>
        <w:tc>
          <w:tcPr>
            <w:tcW w:w="0" w:type="auto"/>
            <w:hideMark/>
          </w:tcPr>
          <w:p w14:paraId="214BB5DF" w14:textId="77777777" w:rsidR="00DF220D" w:rsidRPr="00DF220D" w:rsidRDefault="00DF220D" w:rsidP="00DF220D">
            <w:pPr>
              <w:jc w:val="right"/>
              <w:rPr>
                <w:rFonts w:ascii="Times New Roman" w:eastAsia="Times New Roman" w:hAnsi="Times New Roman" w:cs="Times New Roman"/>
                <w:sz w:val="24"/>
                <w:szCs w:val="24"/>
                <w:lang w:eastAsia="en-IN"/>
              </w:rPr>
            </w:pPr>
          </w:p>
        </w:tc>
      </w:tr>
      <w:tr w:rsidR="00DF220D" w:rsidRPr="00DF220D" w14:paraId="1DF8D6D5" w14:textId="77777777" w:rsidTr="00DF220D">
        <w:trPr>
          <w:trHeight w:val="253"/>
        </w:trPr>
        <w:tc>
          <w:tcPr>
            <w:tcW w:w="0" w:type="auto"/>
            <w:hideMark/>
          </w:tcPr>
          <w:p w14:paraId="6C29593F"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Balance as per C Ltd. Balance sheet</w:t>
            </w:r>
          </w:p>
        </w:tc>
        <w:tc>
          <w:tcPr>
            <w:tcW w:w="0" w:type="auto"/>
            <w:hideMark/>
          </w:tcPr>
          <w:p w14:paraId="0951B0D0"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90,000</w:t>
            </w:r>
          </w:p>
        </w:tc>
      </w:tr>
      <w:tr w:rsidR="00DF220D" w:rsidRPr="00DF220D" w14:paraId="4207ABF5" w14:textId="77777777" w:rsidTr="00DF220D">
        <w:trPr>
          <w:trHeight w:val="253"/>
        </w:trPr>
        <w:tc>
          <w:tcPr>
            <w:tcW w:w="0" w:type="auto"/>
            <w:hideMark/>
          </w:tcPr>
          <w:p w14:paraId="6E5676DA"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Add : H Ltd.’s share of revenue profit</w:t>
            </w:r>
          </w:p>
        </w:tc>
        <w:tc>
          <w:tcPr>
            <w:tcW w:w="0" w:type="auto"/>
            <w:hideMark/>
          </w:tcPr>
          <w:p w14:paraId="061A825C"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22,500</w:t>
            </w:r>
          </w:p>
        </w:tc>
      </w:tr>
      <w:tr w:rsidR="00DF220D" w:rsidRPr="00DF220D" w14:paraId="4D43C07D" w14:textId="77777777" w:rsidTr="00DF220D">
        <w:trPr>
          <w:trHeight w:val="272"/>
        </w:trPr>
        <w:tc>
          <w:tcPr>
            <w:tcW w:w="0" w:type="auto"/>
            <w:hideMark/>
          </w:tcPr>
          <w:p w14:paraId="3B5CBA1C" w14:textId="77777777" w:rsidR="00DF220D" w:rsidRPr="00DF220D" w:rsidRDefault="00DF220D" w:rsidP="00DF220D">
            <w:pPr>
              <w:rPr>
                <w:rFonts w:ascii="Times New Roman" w:eastAsia="Times New Roman" w:hAnsi="Times New Roman" w:cs="Times New Roman"/>
                <w:sz w:val="24"/>
                <w:szCs w:val="24"/>
                <w:lang w:eastAsia="en-IN"/>
              </w:rPr>
            </w:pPr>
          </w:p>
        </w:tc>
        <w:tc>
          <w:tcPr>
            <w:tcW w:w="0" w:type="auto"/>
            <w:hideMark/>
          </w:tcPr>
          <w:p w14:paraId="6F5C916C"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1,12,500</w:t>
            </w:r>
          </w:p>
        </w:tc>
      </w:tr>
      <w:tr w:rsidR="00DF220D" w:rsidRPr="00DF220D" w14:paraId="5B6401F0" w14:textId="77777777" w:rsidTr="00DF220D">
        <w:trPr>
          <w:trHeight w:val="253"/>
        </w:trPr>
        <w:tc>
          <w:tcPr>
            <w:tcW w:w="0" w:type="auto"/>
            <w:hideMark/>
          </w:tcPr>
          <w:p w14:paraId="3B3C56C0"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Less : Provision for unrealized profit</w:t>
            </w:r>
          </w:p>
        </w:tc>
        <w:tc>
          <w:tcPr>
            <w:tcW w:w="0" w:type="auto"/>
            <w:hideMark/>
          </w:tcPr>
          <w:p w14:paraId="14D8C757"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2,500</w:t>
            </w:r>
          </w:p>
        </w:tc>
      </w:tr>
      <w:tr w:rsidR="00DF220D" w:rsidRPr="00DF220D" w14:paraId="5C4F1B62" w14:textId="77777777" w:rsidTr="00DF220D">
        <w:trPr>
          <w:trHeight w:val="253"/>
        </w:trPr>
        <w:tc>
          <w:tcPr>
            <w:tcW w:w="0" w:type="auto"/>
            <w:hideMark/>
          </w:tcPr>
          <w:p w14:paraId="26AB29E8"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lastRenderedPageBreak/>
              <w:t>Surplus in statement of P &amp; L</w:t>
            </w:r>
          </w:p>
        </w:tc>
        <w:tc>
          <w:tcPr>
            <w:tcW w:w="0" w:type="auto"/>
            <w:hideMark/>
          </w:tcPr>
          <w:p w14:paraId="0F737B55"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1,10,000</w:t>
            </w:r>
          </w:p>
        </w:tc>
      </w:tr>
      <w:tr w:rsidR="00DF220D" w:rsidRPr="00DF220D" w14:paraId="616C55A1" w14:textId="77777777" w:rsidTr="00DF220D">
        <w:trPr>
          <w:trHeight w:val="253"/>
        </w:trPr>
        <w:tc>
          <w:tcPr>
            <w:tcW w:w="0" w:type="auto"/>
            <w:hideMark/>
          </w:tcPr>
          <w:p w14:paraId="61DA5E95"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Total Reserves and Surplus</w:t>
            </w:r>
          </w:p>
        </w:tc>
        <w:tc>
          <w:tcPr>
            <w:tcW w:w="0" w:type="auto"/>
            <w:hideMark/>
          </w:tcPr>
          <w:p w14:paraId="116B6E1F"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2,60,000</w:t>
            </w:r>
          </w:p>
        </w:tc>
      </w:tr>
    </w:tbl>
    <w:p w14:paraId="7A19CA7D" w14:textId="3A7A91FF" w:rsidR="00DF220D" w:rsidRDefault="00DF220D" w:rsidP="00DF220D">
      <w:pPr>
        <w:spacing w:before="240" w:line="240" w:lineRule="auto"/>
        <w:rPr>
          <w:rFonts w:ascii="Times New Roman" w:hAnsi="Times New Roman" w:cs="Times New Roman"/>
          <w:b/>
          <w:bCs/>
          <w:sz w:val="24"/>
          <w:szCs w:val="24"/>
        </w:rPr>
      </w:pPr>
      <w:r w:rsidRPr="00DF220D">
        <w:rPr>
          <w:rFonts w:ascii="Times New Roman" w:hAnsi="Times New Roman" w:cs="Times New Roman"/>
          <w:b/>
          <w:bCs/>
          <w:sz w:val="24"/>
          <w:szCs w:val="24"/>
        </w:rPr>
        <w:t>3. Trade payables</w:t>
      </w:r>
    </w:p>
    <w:tbl>
      <w:tblPr>
        <w:tblStyle w:val="TableGrid"/>
        <w:tblW w:w="9211" w:type="dxa"/>
        <w:tblLook w:val="04A0" w:firstRow="1" w:lastRow="0" w:firstColumn="1" w:lastColumn="0" w:noHBand="0" w:noVBand="1"/>
      </w:tblPr>
      <w:tblGrid>
        <w:gridCol w:w="6605"/>
        <w:gridCol w:w="2606"/>
      </w:tblGrid>
      <w:tr w:rsidR="00DF220D" w:rsidRPr="00DF220D" w14:paraId="44040073" w14:textId="77777777" w:rsidTr="00DF220D">
        <w:trPr>
          <w:trHeight w:val="365"/>
        </w:trPr>
        <w:tc>
          <w:tcPr>
            <w:tcW w:w="0" w:type="auto"/>
            <w:hideMark/>
          </w:tcPr>
          <w:p w14:paraId="082D4FE5" w14:textId="77777777" w:rsidR="00DF220D" w:rsidRPr="00DF220D" w:rsidRDefault="00DF220D" w:rsidP="00DF220D">
            <w:pPr>
              <w:jc w:val="center"/>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Particulars</w:t>
            </w:r>
          </w:p>
        </w:tc>
        <w:tc>
          <w:tcPr>
            <w:tcW w:w="0" w:type="auto"/>
            <w:hideMark/>
          </w:tcPr>
          <w:p w14:paraId="4D5EAC47" w14:textId="77777777" w:rsidR="00DF220D" w:rsidRPr="00DF220D" w:rsidRDefault="00DF220D" w:rsidP="00DF220D">
            <w:pPr>
              <w:jc w:val="right"/>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Rs.</w:t>
            </w:r>
          </w:p>
        </w:tc>
      </w:tr>
      <w:tr w:rsidR="00DF220D" w:rsidRPr="00DF220D" w14:paraId="49EE2E37" w14:textId="77777777" w:rsidTr="00DF220D">
        <w:trPr>
          <w:trHeight w:val="365"/>
        </w:trPr>
        <w:tc>
          <w:tcPr>
            <w:tcW w:w="0" w:type="auto"/>
            <w:hideMark/>
          </w:tcPr>
          <w:p w14:paraId="689221C1"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Sundry creditors – H Ltd.</w:t>
            </w:r>
          </w:p>
        </w:tc>
        <w:tc>
          <w:tcPr>
            <w:tcW w:w="0" w:type="auto"/>
            <w:hideMark/>
          </w:tcPr>
          <w:p w14:paraId="4925CB1F"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1,20,000</w:t>
            </w:r>
          </w:p>
        </w:tc>
      </w:tr>
      <w:tr w:rsidR="00DF220D" w:rsidRPr="00DF220D" w14:paraId="14945720" w14:textId="77777777" w:rsidTr="00DF220D">
        <w:trPr>
          <w:trHeight w:val="392"/>
        </w:trPr>
        <w:tc>
          <w:tcPr>
            <w:tcW w:w="0" w:type="auto"/>
            <w:hideMark/>
          </w:tcPr>
          <w:p w14:paraId="516FD889"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Sundry creditors – S Ltd.</w:t>
            </w:r>
          </w:p>
        </w:tc>
        <w:tc>
          <w:tcPr>
            <w:tcW w:w="0" w:type="auto"/>
            <w:hideMark/>
          </w:tcPr>
          <w:p w14:paraId="4AD2D078"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80,000</w:t>
            </w:r>
          </w:p>
        </w:tc>
      </w:tr>
      <w:tr w:rsidR="00DF220D" w:rsidRPr="00DF220D" w14:paraId="04DF180B" w14:textId="77777777" w:rsidTr="00DF220D">
        <w:trPr>
          <w:trHeight w:val="365"/>
        </w:trPr>
        <w:tc>
          <w:tcPr>
            <w:tcW w:w="0" w:type="auto"/>
            <w:hideMark/>
          </w:tcPr>
          <w:p w14:paraId="19DF1DB3"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Total Trade payables</w:t>
            </w:r>
          </w:p>
        </w:tc>
        <w:tc>
          <w:tcPr>
            <w:tcW w:w="0" w:type="auto"/>
            <w:hideMark/>
          </w:tcPr>
          <w:p w14:paraId="1F8322E9"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2,00,000</w:t>
            </w:r>
          </w:p>
        </w:tc>
      </w:tr>
    </w:tbl>
    <w:p w14:paraId="5E76FDC8" w14:textId="77777777" w:rsidR="00E46F0A" w:rsidRDefault="00E46F0A" w:rsidP="00DF220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14:paraId="349EB16C" w14:textId="106A70D3" w:rsidR="00DF220D" w:rsidRPr="00DF220D" w:rsidRDefault="00DF220D" w:rsidP="00DF220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F220D">
        <w:rPr>
          <w:rFonts w:ascii="Times New Roman" w:eastAsia="Times New Roman" w:hAnsi="Times New Roman" w:cs="Times New Roman"/>
          <w:b/>
          <w:bCs/>
          <w:sz w:val="27"/>
          <w:szCs w:val="27"/>
          <w:lang w:eastAsia="en-IN"/>
        </w:rPr>
        <w:t>4. Tangible assets</w:t>
      </w:r>
    </w:p>
    <w:tbl>
      <w:tblPr>
        <w:tblStyle w:val="TableGrid"/>
        <w:tblW w:w="9249" w:type="dxa"/>
        <w:tblLook w:val="04A0" w:firstRow="1" w:lastRow="0" w:firstColumn="1" w:lastColumn="0" w:noHBand="0" w:noVBand="1"/>
      </w:tblPr>
      <w:tblGrid>
        <w:gridCol w:w="6629"/>
        <w:gridCol w:w="2620"/>
      </w:tblGrid>
      <w:tr w:rsidR="00DF220D" w:rsidRPr="00DF220D" w14:paraId="067BD5A2" w14:textId="77777777" w:rsidTr="00F75BD5">
        <w:trPr>
          <w:trHeight w:val="285"/>
        </w:trPr>
        <w:tc>
          <w:tcPr>
            <w:tcW w:w="6629" w:type="dxa"/>
            <w:hideMark/>
          </w:tcPr>
          <w:p w14:paraId="3292CFE6" w14:textId="77777777" w:rsidR="00DF220D" w:rsidRPr="00DF220D" w:rsidRDefault="00DF220D" w:rsidP="00DF220D">
            <w:pPr>
              <w:jc w:val="center"/>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Particulars</w:t>
            </w:r>
          </w:p>
        </w:tc>
        <w:tc>
          <w:tcPr>
            <w:tcW w:w="2620" w:type="dxa"/>
            <w:hideMark/>
          </w:tcPr>
          <w:p w14:paraId="453E6A2B" w14:textId="77777777" w:rsidR="00DF220D" w:rsidRPr="00DF220D" w:rsidRDefault="00DF220D" w:rsidP="00DF220D">
            <w:pPr>
              <w:jc w:val="right"/>
              <w:rPr>
                <w:rFonts w:ascii="Times New Roman" w:eastAsia="Times New Roman" w:hAnsi="Times New Roman" w:cs="Times New Roman"/>
                <w:b/>
                <w:bCs/>
                <w:sz w:val="24"/>
                <w:szCs w:val="24"/>
                <w:lang w:eastAsia="en-IN"/>
              </w:rPr>
            </w:pPr>
            <w:r w:rsidRPr="00DF220D">
              <w:rPr>
                <w:rFonts w:ascii="Times New Roman" w:eastAsia="Times New Roman" w:hAnsi="Times New Roman" w:cs="Times New Roman"/>
                <w:b/>
                <w:bCs/>
                <w:sz w:val="24"/>
                <w:szCs w:val="24"/>
                <w:lang w:eastAsia="en-IN"/>
              </w:rPr>
              <w:t>Rs.</w:t>
            </w:r>
          </w:p>
        </w:tc>
      </w:tr>
      <w:tr w:rsidR="00DF220D" w:rsidRPr="00DF220D" w14:paraId="76DC9501" w14:textId="77777777" w:rsidTr="00F75BD5">
        <w:trPr>
          <w:trHeight w:val="285"/>
        </w:trPr>
        <w:tc>
          <w:tcPr>
            <w:tcW w:w="6629" w:type="dxa"/>
            <w:hideMark/>
          </w:tcPr>
          <w:p w14:paraId="57BF4B71"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H Ltd.</w:t>
            </w:r>
          </w:p>
        </w:tc>
        <w:tc>
          <w:tcPr>
            <w:tcW w:w="2620" w:type="dxa"/>
            <w:hideMark/>
          </w:tcPr>
          <w:p w14:paraId="60BE129A"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5,50,000</w:t>
            </w:r>
          </w:p>
        </w:tc>
      </w:tr>
      <w:tr w:rsidR="00DF220D" w:rsidRPr="00DF220D" w14:paraId="12FDC99C" w14:textId="77777777" w:rsidTr="00F75BD5">
        <w:trPr>
          <w:trHeight w:val="285"/>
        </w:trPr>
        <w:tc>
          <w:tcPr>
            <w:tcW w:w="6629" w:type="dxa"/>
            <w:hideMark/>
          </w:tcPr>
          <w:p w14:paraId="074D3942"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S Ltd.</w:t>
            </w:r>
          </w:p>
        </w:tc>
        <w:tc>
          <w:tcPr>
            <w:tcW w:w="2620" w:type="dxa"/>
            <w:hideMark/>
          </w:tcPr>
          <w:p w14:paraId="389A500D"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sz w:val="24"/>
                <w:szCs w:val="24"/>
                <w:lang w:eastAsia="en-IN"/>
              </w:rPr>
              <w:t>1,00,000</w:t>
            </w:r>
          </w:p>
        </w:tc>
      </w:tr>
      <w:tr w:rsidR="00DF220D" w:rsidRPr="00DF220D" w14:paraId="51B7C71D" w14:textId="77777777" w:rsidTr="00F75BD5">
        <w:trPr>
          <w:trHeight w:val="285"/>
        </w:trPr>
        <w:tc>
          <w:tcPr>
            <w:tcW w:w="6629" w:type="dxa"/>
            <w:hideMark/>
          </w:tcPr>
          <w:p w14:paraId="2D2C12B5" w14:textId="77777777" w:rsidR="00DF220D" w:rsidRPr="00DF220D" w:rsidRDefault="00DF220D" w:rsidP="00DF220D">
            <w:pPr>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Total Tangible assets</w:t>
            </w:r>
          </w:p>
        </w:tc>
        <w:tc>
          <w:tcPr>
            <w:tcW w:w="2620" w:type="dxa"/>
            <w:hideMark/>
          </w:tcPr>
          <w:p w14:paraId="0ED6639A" w14:textId="77777777" w:rsidR="00DF220D" w:rsidRPr="00DF220D" w:rsidRDefault="00DF220D" w:rsidP="00DF220D">
            <w:pPr>
              <w:jc w:val="right"/>
              <w:rPr>
                <w:rFonts w:ascii="Times New Roman" w:eastAsia="Times New Roman" w:hAnsi="Times New Roman" w:cs="Times New Roman"/>
                <w:sz w:val="24"/>
                <w:szCs w:val="24"/>
                <w:lang w:eastAsia="en-IN"/>
              </w:rPr>
            </w:pPr>
            <w:r w:rsidRPr="00DF220D">
              <w:rPr>
                <w:rFonts w:ascii="Times New Roman" w:eastAsia="Times New Roman" w:hAnsi="Times New Roman" w:cs="Times New Roman"/>
                <w:b/>
                <w:bCs/>
                <w:sz w:val="24"/>
                <w:szCs w:val="24"/>
                <w:lang w:eastAsia="en-IN"/>
              </w:rPr>
              <w:t>6,50,000</w:t>
            </w:r>
          </w:p>
        </w:tc>
      </w:tr>
    </w:tbl>
    <w:p w14:paraId="2BF3F28D" w14:textId="18B43CBD" w:rsidR="00DF220D" w:rsidRDefault="00DF220D" w:rsidP="00DF220D">
      <w:pPr>
        <w:spacing w:before="240" w:line="240" w:lineRule="auto"/>
        <w:rPr>
          <w:rFonts w:ascii="Times New Roman" w:hAnsi="Times New Roman" w:cs="Times New Roman"/>
          <w:b/>
          <w:bCs/>
          <w:sz w:val="24"/>
          <w:szCs w:val="24"/>
        </w:rPr>
      </w:pPr>
      <w:r w:rsidRPr="00DF220D">
        <w:rPr>
          <w:rFonts w:ascii="Times New Roman" w:hAnsi="Times New Roman" w:cs="Times New Roman"/>
          <w:b/>
          <w:bCs/>
          <w:sz w:val="24"/>
          <w:szCs w:val="24"/>
        </w:rPr>
        <w:t>5. Intangible assets</w:t>
      </w:r>
    </w:p>
    <w:tbl>
      <w:tblPr>
        <w:tblStyle w:val="TableGrid"/>
        <w:tblW w:w="9179" w:type="dxa"/>
        <w:tblLook w:val="04A0" w:firstRow="1" w:lastRow="0" w:firstColumn="1" w:lastColumn="0" w:noHBand="0" w:noVBand="1"/>
      </w:tblPr>
      <w:tblGrid>
        <w:gridCol w:w="6629"/>
        <w:gridCol w:w="2550"/>
      </w:tblGrid>
      <w:tr w:rsidR="00F75BD5" w:rsidRPr="00F75BD5" w14:paraId="0A640CBB" w14:textId="77777777" w:rsidTr="00F75BD5">
        <w:trPr>
          <w:trHeight w:val="290"/>
        </w:trPr>
        <w:tc>
          <w:tcPr>
            <w:tcW w:w="6629" w:type="dxa"/>
            <w:hideMark/>
          </w:tcPr>
          <w:p w14:paraId="6970BD33" w14:textId="77777777" w:rsidR="00F75BD5" w:rsidRPr="00F75BD5" w:rsidRDefault="00F75BD5" w:rsidP="00F75BD5">
            <w:pPr>
              <w:jc w:val="center"/>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Particulars</w:t>
            </w:r>
          </w:p>
        </w:tc>
        <w:tc>
          <w:tcPr>
            <w:tcW w:w="2550" w:type="dxa"/>
            <w:hideMark/>
          </w:tcPr>
          <w:p w14:paraId="25174FFB" w14:textId="77777777" w:rsidR="00F75BD5" w:rsidRPr="00F75BD5" w:rsidRDefault="00F75BD5" w:rsidP="00F75BD5">
            <w:pPr>
              <w:jc w:val="center"/>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Rs.</w:t>
            </w:r>
          </w:p>
        </w:tc>
      </w:tr>
      <w:tr w:rsidR="00F75BD5" w:rsidRPr="00F75BD5" w14:paraId="2C5A3E70" w14:textId="77777777" w:rsidTr="00F75BD5">
        <w:trPr>
          <w:trHeight w:val="290"/>
        </w:trPr>
        <w:tc>
          <w:tcPr>
            <w:tcW w:w="6629" w:type="dxa"/>
            <w:hideMark/>
          </w:tcPr>
          <w:p w14:paraId="3B490C6B"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Goodwill</w:t>
            </w:r>
          </w:p>
        </w:tc>
        <w:tc>
          <w:tcPr>
            <w:tcW w:w="2550" w:type="dxa"/>
            <w:hideMark/>
          </w:tcPr>
          <w:p w14:paraId="7C6E3E55"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58,750</w:t>
            </w:r>
          </w:p>
        </w:tc>
      </w:tr>
    </w:tbl>
    <w:p w14:paraId="64B89F0C" w14:textId="77777777" w:rsidR="00F75BD5" w:rsidRDefault="00F75BD5" w:rsidP="00F75BD5">
      <w:pPr>
        <w:pStyle w:val="Heading3"/>
      </w:pPr>
      <w:r>
        <w:t>6. Stock</w:t>
      </w:r>
    </w:p>
    <w:tbl>
      <w:tblPr>
        <w:tblStyle w:val="TableGrid"/>
        <w:tblW w:w="9347" w:type="dxa"/>
        <w:tblLook w:val="04A0" w:firstRow="1" w:lastRow="0" w:firstColumn="1" w:lastColumn="0" w:noHBand="0" w:noVBand="1"/>
      </w:tblPr>
      <w:tblGrid>
        <w:gridCol w:w="7270"/>
        <w:gridCol w:w="2077"/>
      </w:tblGrid>
      <w:tr w:rsidR="00F75BD5" w:rsidRPr="00F75BD5" w14:paraId="709D2046" w14:textId="77777777" w:rsidTr="00F75BD5">
        <w:trPr>
          <w:trHeight w:val="263"/>
        </w:trPr>
        <w:tc>
          <w:tcPr>
            <w:tcW w:w="0" w:type="auto"/>
            <w:hideMark/>
          </w:tcPr>
          <w:p w14:paraId="00EE0CBB" w14:textId="77777777" w:rsidR="00F75BD5" w:rsidRPr="00F75BD5" w:rsidRDefault="00F75BD5" w:rsidP="00F75BD5">
            <w:pPr>
              <w:jc w:val="center"/>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Particulars</w:t>
            </w:r>
          </w:p>
        </w:tc>
        <w:tc>
          <w:tcPr>
            <w:tcW w:w="0" w:type="auto"/>
            <w:hideMark/>
          </w:tcPr>
          <w:p w14:paraId="476B0B4B" w14:textId="77777777" w:rsidR="00F75BD5" w:rsidRPr="00F75BD5" w:rsidRDefault="00F75BD5" w:rsidP="00F75BD5">
            <w:pPr>
              <w:jc w:val="right"/>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Rs.</w:t>
            </w:r>
          </w:p>
        </w:tc>
      </w:tr>
      <w:tr w:rsidR="00F75BD5" w:rsidRPr="00F75BD5" w14:paraId="27449EC0" w14:textId="77777777" w:rsidTr="00F75BD5">
        <w:trPr>
          <w:trHeight w:val="263"/>
        </w:trPr>
        <w:tc>
          <w:tcPr>
            <w:tcW w:w="0" w:type="auto"/>
            <w:hideMark/>
          </w:tcPr>
          <w:p w14:paraId="56EC158A"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H Ltd.</w:t>
            </w:r>
          </w:p>
        </w:tc>
        <w:tc>
          <w:tcPr>
            <w:tcW w:w="0" w:type="auto"/>
            <w:hideMark/>
          </w:tcPr>
          <w:p w14:paraId="3A032F91"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1,05,000</w:t>
            </w:r>
          </w:p>
        </w:tc>
      </w:tr>
      <w:tr w:rsidR="00F75BD5" w:rsidRPr="00F75BD5" w14:paraId="7D4EF974" w14:textId="77777777" w:rsidTr="00F75BD5">
        <w:trPr>
          <w:trHeight w:val="282"/>
        </w:trPr>
        <w:tc>
          <w:tcPr>
            <w:tcW w:w="0" w:type="auto"/>
            <w:hideMark/>
          </w:tcPr>
          <w:p w14:paraId="0E8AF3C2"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S Ltd.</w:t>
            </w:r>
          </w:p>
        </w:tc>
        <w:tc>
          <w:tcPr>
            <w:tcW w:w="0" w:type="auto"/>
            <w:hideMark/>
          </w:tcPr>
          <w:p w14:paraId="03B62250"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1,77,000</w:t>
            </w:r>
          </w:p>
        </w:tc>
      </w:tr>
      <w:tr w:rsidR="00F75BD5" w:rsidRPr="00F75BD5" w14:paraId="40C091CE" w14:textId="77777777" w:rsidTr="00F75BD5">
        <w:trPr>
          <w:trHeight w:val="263"/>
        </w:trPr>
        <w:tc>
          <w:tcPr>
            <w:tcW w:w="0" w:type="auto"/>
            <w:hideMark/>
          </w:tcPr>
          <w:p w14:paraId="59C4BF4A" w14:textId="77777777" w:rsidR="00F75BD5" w:rsidRPr="00F75BD5" w:rsidRDefault="00F75BD5" w:rsidP="00F75BD5">
            <w:pPr>
              <w:rPr>
                <w:rFonts w:ascii="Times New Roman" w:eastAsia="Times New Roman" w:hAnsi="Times New Roman" w:cs="Times New Roman"/>
                <w:sz w:val="24"/>
                <w:szCs w:val="24"/>
                <w:lang w:eastAsia="en-IN"/>
              </w:rPr>
            </w:pPr>
          </w:p>
        </w:tc>
        <w:tc>
          <w:tcPr>
            <w:tcW w:w="0" w:type="auto"/>
            <w:hideMark/>
          </w:tcPr>
          <w:p w14:paraId="6BEB664D"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2,82,000</w:t>
            </w:r>
          </w:p>
        </w:tc>
      </w:tr>
      <w:tr w:rsidR="00F75BD5" w:rsidRPr="00F75BD5" w14:paraId="5E208F06" w14:textId="77777777" w:rsidTr="00F75BD5">
        <w:trPr>
          <w:trHeight w:val="263"/>
        </w:trPr>
        <w:tc>
          <w:tcPr>
            <w:tcW w:w="0" w:type="auto"/>
            <w:hideMark/>
          </w:tcPr>
          <w:p w14:paraId="36A6732A" w14:textId="3232FE7B"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Less: Provision for unrealized profit</w:t>
            </w:r>
          </w:p>
        </w:tc>
        <w:tc>
          <w:tcPr>
            <w:tcW w:w="0" w:type="auto"/>
            <w:hideMark/>
          </w:tcPr>
          <w:p w14:paraId="2A9CD83E"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2,500</w:t>
            </w:r>
          </w:p>
        </w:tc>
      </w:tr>
      <w:tr w:rsidR="00F75BD5" w:rsidRPr="00F75BD5" w14:paraId="18902D54" w14:textId="77777777" w:rsidTr="00F75BD5">
        <w:trPr>
          <w:trHeight w:val="263"/>
        </w:trPr>
        <w:tc>
          <w:tcPr>
            <w:tcW w:w="0" w:type="auto"/>
            <w:hideMark/>
          </w:tcPr>
          <w:p w14:paraId="221BC47B"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Stock</w:t>
            </w:r>
          </w:p>
        </w:tc>
        <w:tc>
          <w:tcPr>
            <w:tcW w:w="0" w:type="auto"/>
            <w:hideMark/>
          </w:tcPr>
          <w:p w14:paraId="1E4D5A5C"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2,79,500</w:t>
            </w:r>
          </w:p>
        </w:tc>
      </w:tr>
    </w:tbl>
    <w:p w14:paraId="0A4343BF" w14:textId="77777777" w:rsidR="00F75BD5" w:rsidRDefault="00F75BD5" w:rsidP="00F75BD5">
      <w:pPr>
        <w:pStyle w:val="Heading3"/>
      </w:pPr>
      <w:r>
        <w:t>7. Other current assets</w:t>
      </w:r>
    </w:p>
    <w:tbl>
      <w:tblPr>
        <w:tblStyle w:val="TableGrid"/>
        <w:tblW w:w="9300" w:type="dxa"/>
        <w:tblLook w:val="04A0" w:firstRow="1" w:lastRow="0" w:firstColumn="1" w:lastColumn="0" w:noHBand="0" w:noVBand="1"/>
      </w:tblPr>
      <w:tblGrid>
        <w:gridCol w:w="6827"/>
        <w:gridCol w:w="2473"/>
      </w:tblGrid>
      <w:tr w:rsidR="00F75BD5" w:rsidRPr="00F75BD5" w14:paraId="14AD6259" w14:textId="77777777" w:rsidTr="00F75BD5">
        <w:trPr>
          <w:trHeight w:val="319"/>
        </w:trPr>
        <w:tc>
          <w:tcPr>
            <w:tcW w:w="0" w:type="auto"/>
            <w:hideMark/>
          </w:tcPr>
          <w:p w14:paraId="6E762F8D" w14:textId="77777777" w:rsidR="00F75BD5" w:rsidRPr="00F75BD5" w:rsidRDefault="00F75BD5" w:rsidP="00F75BD5">
            <w:pPr>
              <w:jc w:val="center"/>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Particulars</w:t>
            </w:r>
          </w:p>
        </w:tc>
        <w:tc>
          <w:tcPr>
            <w:tcW w:w="0" w:type="auto"/>
            <w:hideMark/>
          </w:tcPr>
          <w:p w14:paraId="470B3998" w14:textId="77777777" w:rsidR="00F75BD5" w:rsidRPr="00F75BD5" w:rsidRDefault="00F75BD5" w:rsidP="00F75BD5">
            <w:pPr>
              <w:jc w:val="right"/>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Rs.</w:t>
            </w:r>
          </w:p>
        </w:tc>
      </w:tr>
      <w:tr w:rsidR="00F75BD5" w:rsidRPr="00F75BD5" w14:paraId="680C0325" w14:textId="77777777" w:rsidTr="00F75BD5">
        <w:trPr>
          <w:trHeight w:val="319"/>
        </w:trPr>
        <w:tc>
          <w:tcPr>
            <w:tcW w:w="0" w:type="auto"/>
            <w:hideMark/>
          </w:tcPr>
          <w:p w14:paraId="5AA2B9E9"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H Ltd.</w:t>
            </w:r>
          </w:p>
        </w:tc>
        <w:tc>
          <w:tcPr>
            <w:tcW w:w="0" w:type="auto"/>
            <w:hideMark/>
          </w:tcPr>
          <w:p w14:paraId="2FC307B9"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2,25,000</w:t>
            </w:r>
          </w:p>
        </w:tc>
      </w:tr>
      <w:tr w:rsidR="00F75BD5" w:rsidRPr="00F75BD5" w14:paraId="09C2B90C" w14:textId="77777777" w:rsidTr="00F75BD5">
        <w:trPr>
          <w:trHeight w:val="319"/>
        </w:trPr>
        <w:tc>
          <w:tcPr>
            <w:tcW w:w="0" w:type="auto"/>
            <w:hideMark/>
          </w:tcPr>
          <w:p w14:paraId="2FE19276"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S Ltd.</w:t>
            </w:r>
          </w:p>
        </w:tc>
        <w:tc>
          <w:tcPr>
            <w:tcW w:w="0" w:type="auto"/>
            <w:hideMark/>
          </w:tcPr>
          <w:p w14:paraId="7BBC818B"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1,28,000</w:t>
            </w:r>
          </w:p>
        </w:tc>
      </w:tr>
      <w:tr w:rsidR="00F75BD5" w:rsidRPr="00F75BD5" w14:paraId="2DD4A9DC" w14:textId="77777777" w:rsidTr="00F75BD5">
        <w:trPr>
          <w:trHeight w:val="319"/>
        </w:trPr>
        <w:tc>
          <w:tcPr>
            <w:tcW w:w="0" w:type="auto"/>
            <w:hideMark/>
          </w:tcPr>
          <w:p w14:paraId="0E41A51B"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Total Other current assets</w:t>
            </w:r>
          </w:p>
        </w:tc>
        <w:tc>
          <w:tcPr>
            <w:tcW w:w="0" w:type="auto"/>
            <w:hideMark/>
          </w:tcPr>
          <w:p w14:paraId="0767A294"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3,53,000</w:t>
            </w:r>
          </w:p>
        </w:tc>
      </w:tr>
    </w:tbl>
    <w:p w14:paraId="558ACB51" w14:textId="036CA3B9" w:rsidR="00F75BD5" w:rsidRDefault="00F75BD5" w:rsidP="00DF220D">
      <w:pPr>
        <w:spacing w:before="240" w:line="240" w:lineRule="auto"/>
        <w:rPr>
          <w:rFonts w:ascii="Times New Roman" w:hAnsi="Times New Roman" w:cs="Times New Roman"/>
          <w:b/>
          <w:bCs/>
          <w:sz w:val="24"/>
          <w:szCs w:val="24"/>
        </w:rPr>
      </w:pPr>
      <w:r w:rsidRPr="00F75BD5">
        <w:rPr>
          <w:rFonts w:ascii="Times New Roman" w:hAnsi="Times New Roman" w:cs="Times New Roman"/>
          <w:b/>
          <w:bCs/>
          <w:sz w:val="24"/>
          <w:szCs w:val="24"/>
        </w:rPr>
        <w:t>Consolidated Balance Sheet of H Ltd. and its subsidiary S Ltd. as on 31.3.2018</w:t>
      </w:r>
    </w:p>
    <w:p w14:paraId="79D1AA46" w14:textId="340BAACE" w:rsidR="00A80D84" w:rsidRDefault="00A80D84" w:rsidP="00DF220D">
      <w:pPr>
        <w:spacing w:before="240" w:line="240" w:lineRule="auto"/>
        <w:rPr>
          <w:rFonts w:ascii="Times New Roman" w:hAnsi="Times New Roman" w:cs="Times New Roman"/>
          <w:b/>
          <w:bCs/>
          <w:sz w:val="24"/>
          <w:szCs w:val="24"/>
        </w:rPr>
      </w:pPr>
      <w:r w:rsidRPr="00A80D84">
        <w:rPr>
          <w:rFonts w:ascii="Times New Roman" w:hAnsi="Times New Roman" w:cs="Times New Roman"/>
          <w:b/>
          <w:bCs/>
          <w:sz w:val="24"/>
          <w:szCs w:val="24"/>
        </w:rPr>
        <w:t>I. Equity and Liabilities</w:t>
      </w:r>
    </w:p>
    <w:tbl>
      <w:tblPr>
        <w:tblStyle w:val="TableGrid"/>
        <w:tblW w:w="9597" w:type="dxa"/>
        <w:tblLook w:val="04A0" w:firstRow="1" w:lastRow="0" w:firstColumn="1" w:lastColumn="0" w:noHBand="0" w:noVBand="1"/>
      </w:tblPr>
      <w:tblGrid>
        <w:gridCol w:w="5639"/>
        <w:gridCol w:w="1922"/>
        <w:gridCol w:w="2036"/>
      </w:tblGrid>
      <w:tr w:rsidR="00F75BD5" w:rsidRPr="00F75BD5" w14:paraId="509B4F6E" w14:textId="77777777" w:rsidTr="00F75BD5">
        <w:trPr>
          <w:trHeight w:val="347"/>
        </w:trPr>
        <w:tc>
          <w:tcPr>
            <w:tcW w:w="0" w:type="auto"/>
            <w:vAlign w:val="center"/>
            <w:hideMark/>
          </w:tcPr>
          <w:p w14:paraId="651F078B" w14:textId="77777777" w:rsidR="00F75BD5" w:rsidRPr="00F75BD5" w:rsidRDefault="00F75BD5" w:rsidP="00F75BD5">
            <w:pPr>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Particulars</w:t>
            </w:r>
          </w:p>
        </w:tc>
        <w:tc>
          <w:tcPr>
            <w:tcW w:w="0" w:type="auto"/>
            <w:vAlign w:val="center"/>
            <w:hideMark/>
          </w:tcPr>
          <w:p w14:paraId="727145B2" w14:textId="77777777" w:rsidR="00F75BD5" w:rsidRPr="00F75BD5" w:rsidRDefault="00F75BD5" w:rsidP="00F75BD5">
            <w:pPr>
              <w:jc w:val="right"/>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Note No.</w:t>
            </w:r>
          </w:p>
        </w:tc>
        <w:tc>
          <w:tcPr>
            <w:tcW w:w="0" w:type="auto"/>
            <w:vAlign w:val="center"/>
            <w:hideMark/>
          </w:tcPr>
          <w:p w14:paraId="7E8BB492" w14:textId="77777777" w:rsidR="00F75BD5" w:rsidRPr="00F75BD5" w:rsidRDefault="00F75BD5" w:rsidP="00F75BD5">
            <w:pPr>
              <w:jc w:val="right"/>
              <w:rPr>
                <w:rFonts w:ascii="Times New Roman" w:eastAsia="Times New Roman" w:hAnsi="Times New Roman" w:cs="Times New Roman"/>
                <w:b/>
                <w:bCs/>
                <w:sz w:val="24"/>
                <w:szCs w:val="24"/>
                <w:lang w:eastAsia="en-IN"/>
              </w:rPr>
            </w:pPr>
            <w:r w:rsidRPr="00F75BD5">
              <w:rPr>
                <w:rFonts w:ascii="Times New Roman" w:eastAsia="Times New Roman" w:hAnsi="Times New Roman" w:cs="Times New Roman"/>
                <w:b/>
                <w:bCs/>
                <w:sz w:val="24"/>
                <w:szCs w:val="24"/>
                <w:lang w:eastAsia="en-IN"/>
              </w:rPr>
              <w:t>Rs.</w:t>
            </w:r>
          </w:p>
        </w:tc>
      </w:tr>
      <w:tr w:rsidR="00F75BD5" w:rsidRPr="00F75BD5" w14:paraId="07784272" w14:textId="77777777" w:rsidTr="00F75BD5">
        <w:trPr>
          <w:trHeight w:val="347"/>
        </w:trPr>
        <w:tc>
          <w:tcPr>
            <w:tcW w:w="0" w:type="auto"/>
            <w:vAlign w:val="center"/>
            <w:hideMark/>
          </w:tcPr>
          <w:p w14:paraId="71431BAE"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(i) Shareholders’ funds:</w:t>
            </w:r>
          </w:p>
        </w:tc>
        <w:tc>
          <w:tcPr>
            <w:tcW w:w="0" w:type="auto"/>
            <w:vAlign w:val="center"/>
            <w:hideMark/>
          </w:tcPr>
          <w:p w14:paraId="3689D18E" w14:textId="77777777" w:rsidR="00F75BD5" w:rsidRPr="00F75BD5" w:rsidRDefault="00F75BD5" w:rsidP="00F75BD5">
            <w:pPr>
              <w:jc w:val="right"/>
              <w:rPr>
                <w:rFonts w:ascii="Times New Roman" w:eastAsia="Times New Roman" w:hAnsi="Times New Roman" w:cs="Times New Roman"/>
                <w:sz w:val="24"/>
                <w:szCs w:val="24"/>
                <w:lang w:eastAsia="en-IN"/>
              </w:rPr>
            </w:pPr>
          </w:p>
        </w:tc>
        <w:tc>
          <w:tcPr>
            <w:tcW w:w="0" w:type="auto"/>
            <w:vAlign w:val="center"/>
            <w:hideMark/>
          </w:tcPr>
          <w:p w14:paraId="60390B6D" w14:textId="77777777" w:rsidR="00F75BD5" w:rsidRPr="00F75BD5" w:rsidRDefault="00F75BD5" w:rsidP="00F75BD5">
            <w:pPr>
              <w:jc w:val="right"/>
              <w:rPr>
                <w:rFonts w:ascii="Times New Roman" w:eastAsia="Times New Roman" w:hAnsi="Times New Roman" w:cs="Times New Roman"/>
                <w:sz w:val="20"/>
                <w:szCs w:val="20"/>
                <w:lang w:eastAsia="en-IN"/>
              </w:rPr>
            </w:pPr>
          </w:p>
        </w:tc>
      </w:tr>
      <w:tr w:rsidR="00F75BD5" w:rsidRPr="00F75BD5" w14:paraId="03E1E7A9" w14:textId="77777777" w:rsidTr="00F75BD5">
        <w:trPr>
          <w:trHeight w:val="347"/>
        </w:trPr>
        <w:tc>
          <w:tcPr>
            <w:tcW w:w="0" w:type="auto"/>
            <w:vAlign w:val="center"/>
            <w:hideMark/>
          </w:tcPr>
          <w:p w14:paraId="2B99CDD5"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Share capital</w:t>
            </w:r>
          </w:p>
        </w:tc>
        <w:tc>
          <w:tcPr>
            <w:tcW w:w="0" w:type="auto"/>
            <w:vAlign w:val="center"/>
            <w:hideMark/>
          </w:tcPr>
          <w:p w14:paraId="467A239E"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1</w:t>
            </w:r>
          </w:p>
        </w:tc>
        <w:tc>
          <w:tcPr>
            <w:tcW w:w="0" w:type="auto"/>
            <w:vAlign w:val="center"/>
            <w:hideMark/>
          </w:tcPr>
          <w:p w14:paraId="56B549ED"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8,00,000</w:t>
            </w:r>
          </w:p>
        </w:tc>
      </w:tr>
      <w:tr w:rsidR="00F75BD5" w:rsidRPr="00F75BD5" w14:paraId="25A224E2" w14:textId="77777777" w:rsidTr="00F75BD5">
        <w:trPr>
          <w:trHeight w:val="347"/>
        </w:trPr>
        <w:tc>
          <w:tcPr>
            <w:tcW w:w="0" w:type="auto"/>
            <w:vAlign w:val="center"/>
            <w:hideMark/>
          </w:tcPr>
          <w:p w14:paraId="0C80FAB7"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lastRenderedPageBreak/>
              <w:t>Reserves and surplus</w:t>
            </w:r>
          </w:p>
        </w:tc>
        <w:tc>
          <w:tcPr>
            <w:tcW w:w="0" w:type="auto"/>
            <w:vAlign w:val="center"/>
            <w:hideMark/>
          </w:tcPr>
          <w:p w14:paraId="4B1EFA6C"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2</w:t>
            </w:r>
          </w:p>
        </w:tc>
        <w:tc>
          <w:tcPr>
            <w:tcW w:w="0" w:type="auto"/>
            <w:vAlign w:val="center"/>
            <w:hideMark/>
          </w:tcPr>
          <w:p w14:paraId="7E79E70F"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2,60,000</w:t>
            </w:r>
          </w:p>
        </w:tc>
      </w:tr>
      <w:tr w:rsidR="00F75BD5" w:rsidRPr="00F75BD5" w14:paraId="717A2B07" w14:textId="77777777" w:rsidTr="00F75BD5">
        <w:trPr>
          <w:trHeight w:val="347"/>
        </w:trPr>
        <w:tc>
          <w:tcPr>
            <w:tcW w:w="0" w:type="auto"/>
            <w:vAlign w:val="center"/>
            <w:hideMark/>
          </w:tcPr>
          <w:p w14:paraId="586DC472"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(ii) Minority interest (W.N. 4)</w:t>
            </w:r>
          </w:p>
        </w:tc>
        <w:tc>
          <w:tcPr>
            <w:tcW w:w="0" w:type="auto"/>
            <w:vAlign w:val="center"/>
            <w:hideMark/>
          </w:tcPr>
          <w:p w14:paraId="06163B29" w14:textId="77777777" w:rsidR="00F75BD5" w:rsidRPr="00F75BD5" w:rsidRDefault="00F75BD5" w:rsidP="00F75BD5">
            <w:pPr>
              <w:jc w:val="right"/>
              <w:rPr>
                <w:rFonts w:ascii="Times New Roman" w:eastAsia="Times New Roman" w:hAnsi="Times New Roman" w:cs="Times New Roman"/>
                <w:sz w:val="24"/>
                <w:szCs w:val="24"/>
                <w:lang w:eastAsia="en-IN"/>
              </w:rPr>
            </w:pPr>
          </w:p>
        </w:tc>
        <w:tc>
          <w:tcPr>
            <w:tcW w:w="0" w:type="auto"/>
            <w:vAlign w:val="center"/>
            <w:hideMark/>
          </w:tcPr>
          <w:p w14:paraId="1DE83D08"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81,250</w:t>
            </w:r>
          </w:p>
        </w:tc>
      </w:tr>
      <w:tr w:rsidR="00F75BD5" w:rsidRPr="00F75BD5" w14:paraId="2A8B04A1" w14:textId="77777777" w:rsidTr="00F75BD5">
        <w:trPr>
          <w:trHeight w:val="321"/>
        </w:trPr>
        <w:tc>
          <w:tcPr>
            <w:tcW w:w="0" w:type="auto"/>
            <w:vAlign w:val="center"/>
            <w:hideMark/>
          </w:tcPr>
          <w:p w14:paraId="76D1A48D"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(iii) Current liabilities</w:t>
            </w:r>
          </w:p>
        </w:tc>
        <w:tc>
          <w:tcPr>
            <w:tcW w:w="0" w:type="auto"/>
            <w:vAlign w:val="center"/>
            <w:hideMark/>
          </w:tcPr>
          <w:p w14:paraId="63A29C8C" w14:textId="77777777" w:rsidR="00F75BD5" w:rsidRPr="00F75BD5" w:rsidRDefault="00F75BD5" w:rsidP="00F75BD5">
            <w:pPr>
              <w:jc w:val="right"/>
              <w:rPr>
                <w:rFonts w:ascii="Times New Roman" w:eastAsia="Times New Roman" w:hAnsi="Times New Roman" w:cs="Times New Roman"/>
                <w:sz w:val="24"/>
                <w:szCs w:val="24"/>
                <w:lang w:eastAsia="en-IN"/>
              </w:rPr>
            </w:pPr>
          </w:p>
        </w:tc>
        <w:tc>
          <w:tcPr>
            <w:tcW w:w="0" w:type="auto"/>
            <w:vAlign w:val="center"/>
            <w:hideMark/>
          </w:tcPr>
          <w:p w14:paraId="705C9347" w14:textId="77777777" w:rsidR="00F75BD5" w:rsidRPr="00F75BD5" w:rsidRDefault="00F75BD5" w:rsidP="00F75BD5">
            <w:pPr>
              <w:jc w:val="right"/>
              <w:rPr>
                <w:rFonts w:ascii="Times New Roman" w:eastAsia="Times New Roman" w:hAnsi="Times New Roman" w:cs="Times New Roman"/>
                <w:sz w:val="20"/>
                <w:szCs w:val="20"/>
                <w:lang w:eastAsia="en-IN"/>
              </w:rPr>
            </w:pPr>
          </w:p>
        </w:tc>
      </w:tr>
      <w:tr w:rsidR="00F75BD5" w:rsidRPr="00F75BD5" w14:paraId="67D5FFFF" w14:textId="77777777" w:rsidTr="00F75BD5">
        <w:trPr>
          <w:trHeight w:val="347"/>
        </w:trPr>
        <w:tc>
          <w:tcPr>
            <w:tcW w:w="0" w:type="auto"/>
            <w:vAlign w:val="center"/>
            <w:hideMark/>
          </w:tcPr>
          <w:p w14:paraId="323D5574"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Trade payables</w:t>
            </w:r>
          </w:p>
        </w:tc>
        <w:tc>
          <w:tcPr>
            <w:tcW w:w="0" w:type="auto"/>
            <w:vAlign w:val="center"/>
            <w:hideMark/>
          </w:tcPr>
          <w:p w14:paraId="7604091F"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3</w:t>
            </w:r>
          </w:p>
        </w:tc>
        <w:tc>
          <w:tcPr>
            <w:tcW w:w="0" w:type="auto"/>
            <w:vAlign w:val="center"/>
            <w:hideMark/>
          </w:tcPr>
          <w:p w14:paraId="13DEDD21"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sz w:val="24"/>
                <w:szCs w:val="24"/>
                <w:lang w:eastAsia="en-IN"/>
              </w:rPr>
              <w:t>2,00,000</w:t>
            </w:r>
          </w:p>
        </w:tc>
      </w:tr>
      <w:tr w:rsidR="00F75BD5" w:rsidRPr="00F75BD5" w14:paraId="3A52BB32" w14:textId="77777777" w:rsidTr="00F75BD5">
        <w:trPr>
          <w:trHeight w:val="371"/>
        </w:trPr>
        <w:tc>
          <w:tcPr>
            <w:tcW w:w="0" w:type="auto"/>
            <w:vAlign w:val="center"/>
            <w:hideMark/>
          </w:tcPr>
          <w:p w14:paraId="17CABEA5" w14:textId="77777777" w:rsidR="00F75BD5" w:rsidRPr="00F75BD5" w:rsidRDefault="00F75BD5" w:rsidP="00F75BD5">
            <w:pPr>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Total (i) + (ii) + (iii)</w:t>
            </w:r>
          </w:p>
        </w:tc>
        <w:tc>
          <w:tcPr>
            <w:tcW w:w="0" w:type="auto"/>
            <w:vAlign w:val="center"/>
            <w:hideMark/>
          </w:tcPr>
          <w:p w14:paraId="58006DB9" w14:textId="77777777" w:rsidR="00F75BD5" w:rsidRPr="00F75BD5" w:rsidRDefault="00F75BD5" w:rsidP="00F75BD5">
            <w:pPr>
              <w:jc w:val="right"/>
              <w:rPr>
                <w:rFonts w:ascii="Times New Roman" w:eastAsia="Times New Roman" w:hAnsi="Times New Roman" w:cs="Times New Roman"/>
                <w:sz w:val="24"/>
                <w:szCs w:val="24"/>
                <w:lang w:eastAsia="en-IN"/>
              </w:rPr>
            </w:pPr>
          </w:p>
        </w:tc>
        <w:tc>
          <w:tcPr>
            <w:tcW w:w="0" w:type="auto"/>
            <w:vAlign w:val="center"/>
            <w:hideMark/>
          </w:tcPr>
          <w:p w14:paraId="237E2B60" w14:textId="77777777" w:rsidR="00F75BD5" w:rsidRPr="00F75BD5" w:rsidRDefault="00F75BD5" w:rsidP="00F75BD5">
            <w:pPr>
              <w:jc w:val="right"/>
              <w:rPr>
                <w:rFonts w:ascii="Times New Roman" w:eastAsia="Times New Roman" w:hAnsi="Times New Roman" w:cs="Times New Roman"/>
                <w:sz w:val="24"/>
                <w:szCs w:val="24"/>
                <w:lang w:eastAsia="en-IN"/>
              </w:rPr>
            </w:pPr>
            <w:r w:rsidRPr="00F75BD5">
              <w:rPr>
                <w:rFonts w:ascii="Times New Roman" w:eastAsia="Times New Roman" w:hAnsi="Times New Roman" w:cs="Times New Roman"/>
                <w:b/>
                <w:bCs/>
                <w:sz w:val="24"/>
                <w:szCs w:val="24"/>
                <w:lang w:eastAsia="en-IN"/>
              </w:rPr>
              <w:t>13,41,250</w:t>
            </w:r>
          </w:p>
        </w:tc>
      </w:tr>
    </w:tbl>
    <w:p w14:paraId="24541EE9" w14:textId="77777777" w:rsidR="00A80D84" w:rsidRDefault="00A80D84" w:rsidP="00A80D84">
      <w:pPr>
        <w:pStyle w:val="Heading3"/>
      </w:pPr>
      <w:r>
        <w:t>II. Assets</w:t>
      </w:r>
    </w:p>
    <w:tbl>
      <w:tblPr>
        <w:tblStyle w:val="TableGrid"/>
        <w:tblW w:w="9402" w:type="dxa"/>
        <w:tblLook w:val="04A0" w:firstRow="1" w:lastRow="0" w:firstColumn="1" w:lastColumn="0" w:noHBand="0" w:noVBand="1"/>
      </w:tblPr>
      <w:tblGrid>
        <w:gridCol w:w="4920"/>
        <w:gridCol w:w="2176"/>
        <w:gridCol w:w="2306"/>
      </w:tblGrid>
      <w:tr w:rsidR="00A80D84" w:rsidRPr="00A80D84" w14:paraId="3B9918E2" w14:textId="77777777" w:rsidTr="00A80D84">
        <w:trPr>
          <w:trHeight w:val="283"/>
        </w:trPr>
        <w:tc>
          <w:tcPr>
            <w:tcW w:w="0" w:type="auto"/>
            <w:hideMark/>
          </w:tcPr>
          <w:p w14:paraId="77018730" w14:textId="77777777" w:rsidR="00A80D84" w:rsidRPr="00A80D84" w:rsidRDefault="00A80D84" w:rsidP="00A80D84">
            <w:pPr>
              <w:jc w:val="center"/>
              <w:rPr>
                <w:rFonts w:ascii="Times New Roman" w:eastAsia="Times New Roman" w:hAnsi="Times New Roman" w:cs="Times New Roman"/>
                <w:b/>
                <w:bCs/>
                <w:sz w:val="24"/>
                <w:szCs w:val="24"/>
                <w:lang w:eastAsia="en-IN"/>
              </w:rPr>
            </w:pPr>
            <w:r w:rsidRPr="00A80D84">
              <w:rPr>
                <w:rFonts w:ascii="Times New Roman" w:eastAsia="Times New Roman" w:hAnsi="Times New Roman" w:cs="Times New Roman"/>
                <w:b/>
                <w:bCs/>
                <w:sz w:val="24"/>
                <w:szCs w:val="24"/>
                <w:lang w:eastAsia="en-IN"/>
              </w:rPr>
              <w:t>Particulars</w:t>
            </w:r>
          </w:p>
        </w:tc>
        <w:tc>
          <w:tcPr>
            <w:tcW w:w="0" w:type="auto"/>
            <w:hideMark/>
          </w:tcPr>
          <w:p w14:paraId="10AC34DA" w14:textId="77777777" w:rsidR="00A80D84" w:rsidRPr="00A80D84" w:rsidRDefault="00A80D84" w:rsidP="00A80D84">
            <w:pPr>
              <w:jc w:val="right"/>
              <w:rPr>
                <w:rFonts w:ascii="Times New Roman" w:eastAsia="Times New Roman" w:hAnsi="Times New Roman" w:cs="Times New Roman"/>
                <w:b/>
                <w:bCs/>
                <w:sz w:val="24"/>
                <w:szCs w:val="24"/>
                <w:lang w:eastAsia="en-IN"/>
              </w:rPr>
            </w:pPr>
            <w:r w:rsidRPr="00A80D84">
              <w:rPr>
                <w:rFonts w:ascii="Times New Roman" w:eastAsia="Times New Roman" w:hAnsi="Times New Roman" w:cs="Times New Roman"/>
                <w:b/>
                <w:bCs/>
                <w:sz w:val="24"/>
                <w:szCs w:val="24"/>
                <w:lang w:eastAsia="en-IN"/>
              </w:rPr>
              <w:t>Note No.</w:t>
            </w:r>
          </w:p>
        </w:tc>
        <w:tc>
          <w:tcPr>
            <w:tcW w:w="0" w:type="auto"/>
            <w:hideMark/>
          </w:tcPr>
          <w:p w14:paraId="39743EC7" w14:textId="77777777" w:rsidR="00A80D84" w:rsidRPr="00A80D84" w:rsidRDefault="00A80D84" w:rsidP="00A80D84">
            <w:pPr>
              <w:jc w:val="right"/>
              <w:rPr>
                <w:rFonts w:ascii="Times New Roman" w:eastAsia="Times New Roman" w:hAnsi="Times New Roman" w:cs="Times New Roman"/>
                <w:b/>
                <w:bCs/>
                <w:sz w:val="24"/>
                <w:szCs w:val="24"/>
                <w:lang w:eastAsia="en-IN"/>
              </w:rPr>
            </w:pPr>
            <w:r w:rsidRPr="00A80D84">
              <w:rPr>
                <w:rFonts w:ascii="Times New Roman" w:eastAsia="Times New Roman" w:hAnsi="Times New Roman" w:cs="Times New Roman"/>
                <w:b/>
                <w:bCs/>
                <w:sz w:val="24"/>
                <w:szCs w:val="24"/>
                <w:lang w:eastAsia="en-IN"/>
              </w:rPr>
              <w:t>Rs.</w:t>
            </w:r>
          </w:p>
        </w:tc>
      </w:tr>
      <w:tr w:rsidR="00A80D84" w:rsidRPr="00A80D84" w14:paraId="3716671B" w14:textId="77777777" w:rsidTr="00A80D84">
        <w:trPr>
          <w:trHeight w:val="283"/>
        </w:trPr>
        <w:tc>
          <w:tcPr>
            <w:tcW w:w="0" w:type="auto"/>
            <w:hideMark/>
          </w:tcPr>
          <w:p w14:paraId="7B5C5F9A"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b/>
                <w:bCs/>
                <w:sz w:val="24"/>
                <w:szCs w:val="24"/>
                <w:lang w:eastAsia="en-IN"/>
              </w:rPr>
              <w:t>(i) Non-current assets:</w:t>
            </w:r>
          </w:p>
        </w:tc>
        <w:tc>
          <w:tcPr>
            <w:tcW w:w="0" w:type="auto"/>
            <w:hideMark/>
          </w:tcPr>
          <w:p w14:paraId="21CC9E6B" w14:textId="77777777" w:rsidR="00A80D84" w:rsidRPr="00A80D84" w:rsidRDefault="00A80D84" w:rsidP="00A80D84">
            <w:pPr>
              <w:jc w:val="right"/>
              <w:rPr>
                <w:rFonts w:ascii="Times New Roman" w:eastAsia="Times New Roman" w:hAnsi="Times New Roman" w:cs="Times New Roman"/>
                <w:sz w:val="24"/>
                <w:szCs w:val="24"/>
                <w:lang w:eastAsia="en-IN"/>
              </w:rPr>
            </w:pPr>
          </w:p>
        </w:tc>
        <w:tc>
          <w:tcPr>
            <w:tcW w:w="0" w:type="auto"/>
            <w:hideMark/>
          </w:tcPr>
          <w:p w14:paraId="41E631EF" w14:textId="77777777" w:rsidR="00A80D84" w:rsidRPr="00A80D84" w:rsidRDefault="00A80D84" w:rsidP="00A80D84">
            <w:pPr>
              <w:jc w:val="right"/>
              <w:rPr>
                <w:rFonts w:ascii="Times New Roman" w:eastAsia="Times New Roman" w:hAnsi="Times New Roman" w:cs="Times New Roman"/>
                <w:sz w:val="20"/>
                <w:szCs w:val="20"/>
                <w:lang w:eastAsia="en-IN"/>
              </w:rPr>
            </w:pPr>
          </w:p>
        </w:tc>
      </w:tr>
      <w:tr w:rsidR="00A80D84" w:rsidRPr="00A80D84" w14:paraId="253779F1" w14:textId="77777777" w:rsidTr="00A80D84">
        <w:trPr>
          <w:trHeight w:val="283"/>
        </w:trPr>
        <w:tc>
          <w:tcPr>
            <w:tcW w:w="0" w:type="auto"/>
            <w:hideMark/>
          </w:tcPr>
          <w:p w14:paraId="717E4302"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Tangible assets</w:t>
            </w:r>
          </w:p>
        </w:tc>
        <w:tc>
          <w:tcPr>
            <w:tcW w:w="0" w:type="auto"/>
            <w:hideMark/>
          </w:tcPr>
          <w:p w14:paraId="13DD9984"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4</w:t>
            </w:r>
          </w:p>
        </w:tc>
        <w:tc>
          <w:tcPr>
            <w:tcW w:w="0" w:type="auto"/>
            <w:hideMark/>
          </w:tcPr>
          <w:p w14:paraId="3757251C"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6,50,000</w:t>
            </w:r>
          </w:p>
        </w:tc>
      </w:tr>
      <w:tr w:rsidR="00A80D84" w:rsidRPr="00A80D84" w14:paraId="595AC7D8" w14:textId="77777777" w:rsidTr="00A80D84">
        <w:trPr>
          <w:trHeight w:val="283"/>
        </w:trPr>
        <w:tc>
          <w:tcPr>
            <w:tcW w:w="0" w:type="auto"/>
          </w:tcPr>
          <w:p w14:paraId="0FF035F3" w14:textId="77777777" w:rsidR="00A80D84" w:rsidRPr="00A80D84" w:rsidRDefault="00A80D84" w:rsidP="00A80D84">
            <w:pPr>
              <w:rPr>
                <w:rFonts w:ascii="Times New Roman" w:eastAsia="Times New Roman" w:hAnsi="Times New Roman" w:cs="Times New Roman"/>
                <w:sz w:val="24"/>
                <w:szCs w:val="24"/>
                <w:lang w:eastAsia="en-IN"/>
              </w:rPr>
            </w:pPr>
          </w:p>
        </w:tc>
        <w:tc>
          <w:tcPr>
            <w:tcW w:w="0" w:type="auto"/>
          </w:tcPr>
          <w:p w14:paraId="0D525E75" w14:textId="77777777" w:rsidR="00A80D84" w:rsidRPr="00A80D84" w:rsidRDefault="00A80D84" w:rsidP="00A80D84">
            <w:pPr>
              <w:jc w:val="right"/>
              <w:rPr>
                <w:rFonts w:ascii="Times New Roman" w:eastAsia="Times New Roman" w:hAnsi="Times New Roman" w:cs="Times New Roman"/>
                <w:sz w:val="24"/>
                <w:szCs w:val="24"/>
                <w:lang w:eastAsia="en-IN"/>
              </w:rPr>
            </w:pPr>
          </w:p>
        </w:tc>
        <w:tc>
          <w:tcPr>
            <w:tcW w:w="0" w:type="auto"/>
          </w:tcPr>
          <w:p w14:paraId="2BFE644E" w14:textId="77777777" w:rsidR="00A80D84" w:rsidRPr="00A80D84" w:rsidRDefault="00A80D84" w:rsidP="00A80D84">
            <w:pPr>
              <w:jc w:val="right"/>
              <w:rPr>
                <w:rFonts w:ascii="Times New Roman" w:eastAsia="Times New Roman" w:hAnsi="Times New Roman" w:cs="Times New Roman"/>
                <w:sz w:val="24"/>
                <w:szCs w:val="24"/>
                <w:lang w:eastAsia="en-IN"/>
              </w:rPr>
            </w:pPr>
          </w:p>
        </w:tc>
      </w:tr>
      <w:tr w:rsidR="00A80D84" w:rsidRPr="00A80D84" w14:paraId="300B1505" w14:textId="77777777" w:rsidTr="00A80D84">
        <w:trPr>
          <w:trHeight w:val="283"/>
        </w:trPr>
        <w:tc>
          <w:tcPr>
            <w:tcW w:w="0" w:type="auto"/>
            <w:hideMark/>
          </w:tcPr>
          <w:p w14:paraId="5C4DD310"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Intangible assets</w:t>
            </w:r>
          </w:p>
        </w:tc>
        <w:tc>
          <w:tcPr>
            <w:tcW w:w="0" w:type="auto"/>
            <w:hideMark/>
          </w:tcPr>
          <w:p w14:paraId="30A6F5B7"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5</w:t>
            </w:r>
          </w:p>
        </w:tc>
        <w:tc>
          <w:tcPr>
            <w:tcW w:w="0" w:type="auto"/>
            <w:hideMark/>
          </w:tcPr>
          <w:p w14:paraId="102D2C59"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58,750</w:t>
            </w:r>
          </w:p>
        </w:tc>
      </w:tr>
      <w:tr w:rsidR="00A80D84" w:rsidRPr="00A80D84" w14:paraId="13951D9A" w14:textId="77777777" w:rsidTr="00A80D84">
        <w:trPr>
          <w:trHeight w:val="262"/>
        </w:trPr>
        <w:tc>
          <w:tcPr>
            <w:tcW w:w="0" w:type="auto"/>
            <w:hideMark/>
          </w:tcPr>
          <w:p w14:paraId="34322D9E"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b/>
                <w:bCs/>
                <w:sz w:val="24"/>
                <w:szCs w:val="24"/>
                <w:lang w:eastAsia="en-IN"/>
              </w:rPr>
              <w:t>(ii) Current assets:</w:t>
            </w:r>
          </w:p>
        </w:tc>
        <w:tc>
          <w:tcPr>
            <w:tcW w:w="0" w:type="auto"/>
            <w:hideMark/>
          </w:tcPr>
          <w:p w14:paraId="040CE736" w14:textId="77777777" w:rsidR="00A80D84" w:rsidRPr="00A80D84" w:rsidRDefault="00A80D84" w:rsidP="00A80D84">
            <w:pPr>
              <w:jc w:val="right"/>
              <w:rPr>
                <w:rFonts w:ascii="Times New Roman" w:eastAsia="Times New Roman" w:hAnsi="Times New Roman" w:cs="Times New Roman"/>
                <w:sz w:val="24"/>
                <w:szCs w:val="24"/>
                <w:lang w:eastAsia="en-IN"/>
              </w:rPr>
            </w:pPr>
          </w:p>
        </w:tc>
        <w:tc>
          <w:tcPr>
            <w:tcW w:w="0" w:type="auto"/>
            <w:hideMark/>
          </w:tcPr>
          <w:p w14:paraId="7E0EA9CD" w14:textId="77777777" w:rsidR="00A80D84" w:rsidRPr="00A80D84" w:rsidRDefault="00A80D84" w:rsidP="00A80D84">
            <w:pPr>
              <w:jc w:val="right"/>
              <w:rPr>
                <w:rFonts w:ascii="Times New Roman" w:eastAsia="Times New Roman" w:hAnsi="Times New Roman" w:cs="Times New Roman"/>
                <w:sz w:val="20"/>
                <w:szCs w:val="20"/>
                <w:lang w:eastAsia="en-IN"/>
              </w:rPr>
            </w:pPr>
          </w:p>
        </w:tc>
      </w:tr>
      <w:tr w:rsidR="00A80D84" w:rsidRPr="00A80D84" w14:paraId="6019ECF9" w14:textId="77777777" w:rsidTr="00A80D84">
        <w:trPr>
          <w:trHeight w:val="283"/>
        </w:trPr>
        <w:tc>
          <w:tcPr>
            <w:tcW w:w="0" w:type="auto"/>
            <w:hideMark/>
          </w:tcPr>
          <w:p w14:paraId="5A9D67CC"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Stock</w:t>
            </w:r>
          </w:p>
        </w:tc>
        <w:tc>
          <w:tcPr>
            <w:tcW w:w="0" w:type="auto"/>
            <w:hideMark/>
          </w:tcPr>
          <w:p w14:paraId="63A3E88E"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6</w:t>
            </w:r>
          </w:p>
        </w:tc>
        <w:tc>
          <w:tcPr>
            <w:tcW w:w="0" w:type="auto"/>
            <w:hideMark/>
          </w:tcPr>
          <w:p w14:paraId="221D7B8F"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2,79,500</w:t>
            </w:r>
          </w:p>
        </w:tc>
      </w:tr>
      <w:tr w:rsidR="00A80D84" w:rsidRPr="00A80D84" w14:paraId="51C3DA46" w14:textId="77777777" w:rsidTr="00A80D84">
        <w:trPr>
          <w:trHeight w:val="283"/>
        </w:trPr>
        <w:tc>
          <w:tcPr>
            <w:tcW w:w="0" w:type="auto"/>
            <w:hideMark/>
          </w:tcPr>
          <w:p w14:paraId="5DA4E5FF"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Other current assets</w:t>
            </w:r>
          </w:p>
        </w:tc>
        <w:tc>
          <w:tcPr>
            <w:tcW w:w="0" w:type="auto"/>
            <w:hideMark/>
          </w:tcPr>
          <w:p w14:paraId="1A1843CD"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7</w:t>
            </w:r>
          </w:p>
        </w:tc>
        <w:tc>
          <w:tcPr>
            <w:tcW w:w="0" w:type="auto"/>
            <w:hideMark/>
          </w:tcPr>
          <w:p w14:paraId="2FEDD2FC"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3,53,000</w:t>
            </w:r>
          </w:p>
        </w:tc>
      </w:tr>
      <w:tr w:rsidR="00A80D84" w:rsidRPr="00A80D84" w14:paraId="1149D1F3" w14:textId="77777777" w:rsidTr="00A80D84">
        <w:trPr>
          <w:trHeight w:val="303"/>
        </w:trPr>
        <w:tc>
          <w:tcPr>
            <w:tcW w:w="0" w:type="auto"/>
            <w:hideMark/>
          </w:tcPr>
          <w:p w14:paraId="61998944"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b/>
                <w:bCs/>
                <w:sz w:val="24"/>
                <w:szCs w:val="24"/>
                <w:lang w:eastAsia="en-IN"/>
              </w:rPr>
              <w:t>Total (i) + (ii)</w:t>
            </w:r>
          </w:p>
        </w:tc>
        <w:tc>
          <w:tcPr>
            <w:tcW w:w="0" w:type="auto"/>
            <w:hideMark/>
          </w:tcPr>
          <w:p w14:paraId="5A33EDBD" w14:textId="77777777" w:rsidR="00A80D84" w:rsidRPr="00A80D84" w:rsidRDefault="00A80D84" w:rsidP="00A80D84">
            <w:pPr>
              <w:jc w:val="right"/>
              <w:rPr>
                <w:rFonts w:ascii="Times New Roman" w:eastAsia="Times New Roman" w:hAnsi="Times New Roman" w:cs="Times New Roman"/>
                <w:sz w:val="24"/>
                <w:szCs w:val="24"/>
                <w:lang w:eastAsia="en-IN"/>
              </w:rPr>
            </w:pPr>
          </w:p>
        </w:tc>
        <w:tc>
          <w:tcPr>
            <w:tcW w:w="0" w:type="auto"/>
            <w:hideMark/>
          </w:tcPr>
          <w:p w14:paraId="1534450D" w14:textId="77777777" w:rsidR="00A80D84" w:rsidRPr="00A80D84" w:rsidRDefault="00A80D84" w:rsidP="00A80D84">
            <w:pPr>
              <w:jc w:val="right"/>
              <w:rPr>
                <w:rFonts w:ascii="Times New Roman" w:eastAsia="Times New Roman" w:hAnsi="Times New Roman" w:cs="Times New Roman"/>
                <w:sz w:val="24"/>
                <w:szCs w:val="24"/>
                <w:lang w:eastAsia="en-IN"/>
              </w:rPr>
            </w:pPr>
            <w:r w:rsidRPr="00A80D84">
              <w:rPr>
                <w:rFonts w:ascii="Times New Roman" w:eastAsia="Times New Roman" w:hAnsi="Times New Roman" w:cs="Times New Roman"/>
                <w:b/>
                <w:bCs/>
                <w:sz w:val="24"/>
                <w:szCs w:val="24"/>
                <w:lang w:eastAsia="en-IN"/>
              </w:rPr>
              <w:t>13,41,250</w:t>
            </w:r>
          </w:p>
        </w:tc>
      </w:tr>
    </w:tbl>
    <w:p w14:paraId="43D6CC1C" w14:textId="4CA6A2E4" w:rsidR="00A80D84" w:rsidRDefault="00A80D84" w:rsidP="00DF220D">
      <w:pPr>
        <w:spacing w:before="240" w:line="240" w:lineRule="auto"/>
        <w:rPr>
          <w:rFonts w:ascii="Times New Roman" w:hAnsi="Times New Roman" w:cs="Times New Roman"/>
          <w:b/>
          <w:bCs/>
          <w:sz w:val="24"/>
          <w:szCs w:val="24"/>
        </w:rPr>
      </w:pPr>
      <w:r w:rsidRPr="00A80D84">
        <w:rPr>
          <w:rFonts w:ascii="Times New Roman" w:hAnsi="Times New Roman" w:cs="Times New Roman"/>
          <w:b/>
          <w:bCs/>
          <w:sz w:val="24"/>
          <w:szCs w:val="24"/>
        </w:rPr>
        <w:t>Working Notes</w:t>
      </w:r>
    </w:p>
    <w:p w14:paraId="1A1A1A41" w14:textId="1907D242" w:rsidR="00A80D84" w:rsidRDefault="00A80D84" w:rsidP="00A80D84">
      <w:pPr>
        <w:pStyle w:val="Heading3"/>
        <w:numPr>
          <w:ilvl w:val="0"/>
          <w:numId w:val="6"/>
        </w:numPr>
      </w:pPr>
      <w:r>
        <w:t>Holding – Minority Ratio</w:t>
      </w:r>
    </w:p>
    <w:p w14:paraId="766DF718" w14:textId="77777777" w:rsidR="00A80D84" w:rsidRDefault="00A80D84" w:rsidP="00A80D84">
      <w:pPr>
        <w:pStyle w:val="NormalWeb"/>
      </w:pPr>
      <w:r>
        <w:t xml:space="preserve">H Ltd. acquired </w:t>
      </w:r>
      <w:r>
        <w:rPr>
          <w:rStyle w:val="Strong"/>
        </w:rPr>
        <w:t>75% shares in S Ltd.</w:t>
      </w:r>
    </w:p>
    <w:p w14:paraId="73AD387F" w14:textId="77777777" w:rsidR="00A80D84" w:rsidRDefault="00A80D84" w:rsidP="00A80D84">
      <w:pPr>
        <w:pStyle w:val="NormalWeb"/>
      </w:pPr>
      <w:r>
        <w:rPr>
          <w:rFonts w:ascii="Cambria Math" w:hAnsi="Cambria Math" w:cs="Cambria Math"/>
        </w:rPr>
        <w:t>∴</w:t>
      </w:r>
      <w:r>
        <w:t xml:space="preserve"> Minority holding in S Ltd. = </w:t>
      </w:r>
      <w:r>
        <w:rPr>
          <w:rStyle w:val="Strong"/>
        </w:rPr>
        <w:t>25%</w:t>
      </w:r>
      <w:r>
        <w:br/>
        <w:t xml:space="preserve">Ratio = </w:t>
      </w:r>
      <w:r>
        <w:rPr>
          <w:rStyle w:val="Strong"/>
        </w:rPr>
        <w:t>75 : 25 or 3 : 1</w:t>
      </w:r>
    </w:p>
    <w:p w14:paraId="2FC3EF61" w14:textId="21A7BDD9" w:rsidR="00A80D84" w:rsidRDefault="00A80D84" w:rsidP="00A80D84">
      <w:pPr>
        <w:pStyle w:val="Heading3"/>
        <w:numPr>
          <w:ilvl w:val="0"/>
          <w:numId w:val="5"/>
        </w:numPr>
      </w:pPr>
      <w:r>
        <w:t>Revenue profits</w:t>
      </w:r>
    </w:p>
    <w:tbl>
      <w:tblPr>
        <w:tblStyle w:val="TableGrid"/>
        <w:tblW w:w="9235" w:type="dxa"/>
        <w:tblLook w:val="04A0" w:firstRow="1" w:lastRow="0" w:firstColumn="1" w:lastColumn="0" w:noHBand="0" w:noVBand="1"/>
      </w:tblPr>
      <w:tblGrid>
        <w:gridCol w:w="7967"/>
        <w:gridCol w:w="1268"/>
      </w:tblGrid>
      <w:tr w:rsidR="00A80D84" w:rsidRPr="00A80D84" w14:paraId="447C63B2" w14:textId="77777777" w:rsidTr="00C90E1C">
        <w:trPr>
          <w:trHeight w:val="284"/>
        </w:trPr>
        <w:tc>
          <w:tcPr>
            <w:tcW w:w="0" w:type="auto"/>
            <w:hideMark/>
          </w:tcPr>
          <w:p w14:paraId="6715413A" w14:textId="77777777" w:rsidR="00A80D84" w:rsidRPr="00A80D84" w:rsidRDefault="00A80D84" w:rsidP="00A80D84">
            <w:pPr>
              <w:jc w:val="center"/>
              <w:rPr>
                <w:rFonts w:ascii="Times New Roman" w:eastAsia="Times New Roman" w:hAnsi="Times New Roman" w:cs="Times New Roman"/>
                <w:b/>
                <w:bCs/>
                <w:sz w:val="24"/>
                <w:szCs w:val="24"/>
                <w:lang w:eastAsia="en-IN"/>
              </w:rPr>
            </w:pPr>
            <w:r w:rsidRPr="00A80D84">
              <w:rPr>
                <w:rFonts w:ascii="Times New Roman" w:eastAsia="Times New Roman" w:hAnsi="Times New Roman" w:cs="Times New Roman"/>
                <w:b/>
                <w:bCs/>
                <w:sz w:val="24"/>
                <w:szCs w:val="24"/>
                <w:lang w:eastAsia="en-IN"/>
              </w:rPr>
              <w:t>Particulars</w:t>
            </w:r>
          </w:p>
        </w:tc>
        <w:tc>
          <w:tcPr>
            <w:tcW w:w="0" w:type="auto"/>
            <w:hideMark/>
          </w:tcPr>
          <w:p w14:paraId="35742A02" w14:textId="77777777" w:rsidR="00A80D84" w:rsidRPr="00A80D84" w:rsidRDefault="00A80D84" w:rsidP="00A80D84">
            <w:pPr>
              <w:jc w:val="center"/>
              <w:rPr>
                <w:rFonts w:ascii="Times New Roman" w:eastAsia="Times New Roman" w:hAnsi="Times New Roman" w:cs="Times New Roman"/>
                <w:b/>
                <w:bCs/>
                <w:sz w:val="24"/>
                <w:szCs w:val="24"/>
                <w:lang w:eastAsia="en-IN"/>
              </w:rPr>
            </w:pPr>
            <w:r w:rsidRPr="00A80D84">
              <w:rPr>
                <w:rFonts w:ascii="Times New Roman" w:eastAsia="Times New Roman" w:hAnsi="Times New Roman" w:cs="Times New Roman"/>
                <w:b/>
                <w:bCs/>
                <w:sz w:val="24"/>
                <w:szCs w:val="24"/>
                <w:lang w:eastAsia="en-IN"/>
              </w:rPr>
              <w:t>Rs.</w:t>
            </w:r>
          </w:p>
        </w:tc>
      </w:tr>
      <w:tr w:rsidR="00A80D84" w:rsidRPr="00A80D84" w14:paraId="036F3142" w14:textId="77777777" w:rsidTr="00C90E1C">
        <w:trPr>
          <w:trHeight w:val="284"/>
        </w:trPr>
        <w:tc>
          <w:tcPr>
            <w:tcW w:w="0" w:type="auto"/>
            <w:hideMark/>
          </w:tcPr>
          <w:p w14:paraId="73097CC0"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Current year profit of S Ltd., given</w:t>
            </w:r>
          </w:p>
        </w:tc>
        <w:tc>
          <w:tcPr>
            <w:tcW w:w="0" w:type="auto"/>
            <w:hideMark/>
          </w:tcPr>
          <w:p w14:paraId="4E03D0D4"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45,000</w:t>
            </w:r>
          </w:p>
        </w:tc>
      </w:tr>
      <w:tr w:rsidR="00A80D84" w:rsidRPr="00A80D84" w14:paraId="0FFF445F" w14:textId="77777777" w:rsidTr="00C90E1C">
        <w:trPr>
          <w:trHeight w:val="284"/>
        </w:trPr>
        <w:tc>
          <w:tcPr>
            <w:tcW w:w="0" w:type="auto"/>
            <w:hideMark/>
          </w:tcPr>
          <w:p w14:paraId="5BC15517"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Profit earned by S Ltd. after 31st July or revenue profit</w:t>
            </w:r>
          </w:p>
        </w:tc>
        <w:tc>
          <w:tcPr>
            <w:tcW w:w="0" w:type="auto"/>
            <w:hideMark/>
          </w:tcPr>
          <w:p w14:paraId="22EA4254" w14:textId="77777777" w:rsidR="00A80D84" w:rsidRPr="00A80D84" w:rsidRDefault="00A80D84" w:rsidP="00A80D84">
            <w:pPr>
              <w:rPr>
                <w:rFonts w:ascii="Times New Roman" w:eastAsia="Times New Roman" w:hAnsi="Times New Roman" w:cs="Times New Roman"/>
                <w:sz w:val="24"/>
                <w:szCs w:val="24"/>
                <w:lang w:eastAsia="en-IN"/>
              </w:rPr>
            </w:pPr>
          </w:p>
        </w:tc>
      </w:tr>
      <w:tr w:rsidR="00A80D84" w:rsidRPr="00A80D84" w14:paraId="161F9094" w14:textId="77777777" w:rsidTr="00C90E1C">
        <w:trPr>
          <w:trHeight w:val="284"/>
        </w:trPr>
        <w:tc>
          <w:tcPr>
            <w:tcW w:w="0" w:type="auto"/>
            <w:hideMark/>
          </w:tcPr>
          <w:p w14:paraId="4EEE984C"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 45,000 × 8 / 12</w:t>
            </w:r>
          </w:p>
        </w:tc>
        <w:tc>
          <w:tcPr>
            <w:tcW w:w="0" w:type="auto"/>
            <w:hideMark/>
          </w:tcPr>
          <w:p w14:paraId="325586C2"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30,000</w:t>
            </w:r>
          </w:p>
        </w:tc>
      </w:tr>
      <w:tr w:rsidR="00A80D84" w:rsidRPr="00A80D84" w14:paraId="455CCCD3" w14:textId="77777777" w:rsidTr="00C90E1C">
        <w:trPr>
          <w:trHeight w:val="284"/>
        </w:trPr>
        <w:tc>
          <w:tcPr>
            <w:tcW w:w="0" w:type="auto"/>
            <w:hideMark/>
          </w:tcPr>
          <w:p w14:paraId="53FA37E9"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Holding company’s share = 30,000 × 3 / 4</w:t>
            </w:r>
          </w:p>
        </w:tc>
        <w:tc>
          <w:tcPr>
            <w:tcW w:w="0" w:type="auto"/>
            <w:hideMark/>
          </w:tcPr>
          <w:p w14:paraId="413FBDAF"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22,500</w:t>
            </w:r>
          </w:p>
        </w:tc>
      </w:tr>
      <w:tr w:rsidR="00A80D84" w:rsidRPr="00A80D84" w14:paraId="39D65614" w14:textId="77777777" w:rsidTr="00C90E1C">
        <w:trPr>
          <w:trHeight w:val="284"/>
        </w:trPr>
        <w:tc>
          <w:tcPr>
            <w:tcW w:w="0" w:type="auto"/>
            <w:hideMark/>
          </w:tcPr>
          <w:p w14:paraId="142A83DC"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Minority share = 30,000 × 1 / 4</w:t>
            </w:r>
          </w:p>
        </w:tc>
        <w:tc>
          <w:tcPr>
            <w:tcW w:w="0" w:type="auto"/>
            <w:hideMark/>
          </w:tcPr>
          <w:p w14:paraId="3E115428" w14:textId="77777777" w:rsidR="00A80D84" w:rsidRPr="00A80D84" w:rsidRDefault="00A80D84" w:rsidP="00A80D84">
            <w:pPr>
              <w:rPr>
                <w:rFonts w:ascii="Times New Roman" w:eastAsia="Times New Roman" w:hAnsi="Times New Roman" w:cs="Times New Roman"/>
                <w:sz w:val="24"/>
                <w:szCs w:val="24"/>
                <w:lang w:eastAsia="en-IN"/>
              </w:rPr>
            </w:pPr>
            <w:r w:rsidRPr="00A80D84">
              <w:rPr>
                <w:rFonts w:ascii="Times New Roman" w:eastAsia="Times New Roman" w:hAnsi="Times New Roman" w:cs="Times New Roman"/>
                <w:sz w:val="24"/>
                <w:szCs w:val="24"/>
                <w:lang w:eastAsia="en-IN"/>
              </w:rPr>
              <w:t>7,500</w:t>
            </w:r>
          </w:p>
        </w:tc>
      </w:tr>
    </w:tbl>
    <w:p w14:paraId="320D7135" w14:textId="77777777" w:rsidR="00C90E1C" w:rsidRDefault="00C90E1C" w:rsidP="00C90E1C">
      <w:pPr>
        <w:pStyle w:val="Heading3"/>
      </w:pPr>
      <w:r>
        <w:t>3. Capital profits</w:t>
      </w:r>
    </w:p>
    <w:tbl>
      <w:tblPr>
        <w:tblStyle w:val="TableGrid"/>
        <w:tblW w:w="9157" w:type="dxa"/>
        <w:tblLook w:val="04A0" w:firstRow="1" w:lastRow="0" w:firstColumn="1" w:lastColumn="0" w:noHBand="0" w:noVBand="1"/>
      </w:tblPr>
      <w:tblGrid>
        <w:gridCol w:w="7357"/>
        <w:gridCol w:w="1800"/>
      </w:tblGrid>
      <w:tr w:rsidR="00C90E1C" w:rsidRPr="00C90E1C" w14:paraId="67642915" w14:textId="77777777" w:rsidTr="00C90E1C">
        <w:trPr>
          <w:trHeight w:val="284"/>
        </w:trPr>
        <w:tc>
          <w:tcPr>
            <w:tcW w:w="0" w:type="auto"/>
            <w:hideMark/>
          </w:tcPr>
          <w:p w14:paraId="2017C031"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Particulars</w:t>
            </w:r>
          </w:p>
        </w:tc>
        <w:tc>
          <w:tcPr>
            <w:tcW w:w="0" w:type="auto"/>
            <w:hideMark/>
          </w:tcPr>
          <w:p w14:paraId="4A34D1DF"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Rs.</w:t>
            </w:r>
          </w:p>
        </w:tc>
      </w:tr>
      <w:tr w:rsidR="00C90E1C" w:rsidRPr="00C90E1C" w14:paraId="6EE1DD22" w14:textId="77777777" w:rsidTr="00C90E1C">
        <w:trPr>
          <w:trHeight w:val="284"/>
        </w:trPr>
        <w:tc>
          <w:tcPr>
            <w:tcW w:w="0" w:type="auto"/>
            <w:hideMark/>
          </w:tcPr>
          <w:p w14:paraId="0888F901"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General reserve of S Ltd. on 31.3.18</w:t>
            </w:r>
          </w:p>
        </w:tc>
        <w:tc>
          <w:tcPr>
            <w:tcW w:w="0" w:type="auto"/>
            <w:hideMark/>
          </w:tcPr>
          <w:p w14:paraId="09C53DD5"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70,000</w:t>
            </w:r>
          </w:p>
        </w:tc>
      </w:tr>
      <w:tr w:rsidR="00C90E1C" w:rsidRPr="00C90E1C" w14:paraId="0AE8F435" w14:textId="77777777" w:rsidTr="00C90E1C">
        <w:trPr>
          <w:trHeight w:val="284"/>
        </w:trPr>
        <w:tc>
          <w:tcPr>
            <w:tcW w:w="0" w:type="auto"/>
            <w:hideMark/>
          </w:tcPr>
          <w:p w14:paraId="69ED4980"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Profit &amp; Loss account of S Ltd. on 31.3.18</w:t>
            </w:r>
          </w:p>
        </w:tc>
        <w:tc>
          <w:tcPr>
            <w:tcW w:w="0" w:type="auto"/>
            <w:hideMark/>
          </w:tcPr>
          <w:p w14:paraId="4F299FEC"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55,000</w:t>
            </w:r>
          </w:p>
        </w:tc>
      </w:tr>
      <w:tr w:rsidR="00C90E1C" w:rsidRPr="00C90E1C" w14:paraId="634F573C" w14:textId="77777777" w:rsidTr="00C90E1C">
        <w:trPr>
          <w:trHeight w:val="284"/>
        </w:trPr>
        <w:tc>
          <w:tcPr>
            <w:tcW w:w="0" w:type="auto"/>
            <w:hideMark/>
          </w:tcPr>
          <w:p w14:paraId="25ED5612" w14:textId="77777777" w:rsidR="00C90E1C" w:rsidRPr="00C90E1C" w:rsidRDefault="00C90E1C" w:rsidP="00C90E1C">
            <w:pPr>
              <w:rPr>
                <w:rFonts w:ascii="Times New Roman" w:eastAsia="Times New Roman" w:hAnsi="Times New Roman" w:cs="Times New Roman"/>
                <w:sz w:val="24"/>
                <w:szCs w:val="24"/>
                <w:lang w:eastAsia="en-IN"/>
              </w:rPr>
            </w:pPr>
          </w:p>
        </w:tc>
        <w:tc>
          <w:tcPr>
            <w:tcW w:w="0" w:type="auto"/>
            <w:hideMark/>
          </w:tcPr>
          <w:p w14:paraId="1D0BA896"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1,25,000</w:t>
            </w:r>
          </w:p>
        </w:tc>
      </w:tr>
      <w:tr w:rsidR="00C90E1C" w:rsidRPr="00C90E1C" w14:paraId="7CA6238B" w14:textId="77777777" w:rsidTr="00C90E1C">
        <w:trPr>
          <w:trHeight w:val="284"/>
        </w:trPr>
        <w:tc>
          <w:tcPr>
            <w:tcW w:w="0" w:type="auto"/>
            <w:hideMark/>
          </w:tcPr>
          <w:p w14:paraId="75D28358"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Less : Revenue profit</w:t>
            </w:r>
          </w:p>
        </w:tc>
        <w:tc>
          <w:tcPr>
            <w:tcW w:w="0" w:type="auto"/>
            <w:hideMark/>
          </w:tcPr>
          <w:p w14:paraId="2805AC0C"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30,000</w:t>
            </w:r>
          </w:p>
        </w:tc>
      </w:tr>
      <w:tr w:rsidR="00C90E1C" w:rsidRPr="00C90E1C" w14:paraId="5F8A623F" w14:textId="77777777" w:rsidTr="00C90E1C">
        <w:trPr>
          <w:trHeight w:val="284"/>
        </w:trPr>
        <w:tc>
          <w:tcPr>
            <w:tcW w:w="0" w:type="auto"/>
            <w:hideMark/>
          </w:tcPr>
          <w:p w14:paraId="0CAE8DE0"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Capital profit</w:t>
            </w:r>
          </w:p>
        </w:tc>
        <w:tc>
          <w:tcPr>
            <w:tcW w:w="0" w:type="auto"/>
            <w:hideMark/>
          </w:tcPr>
          <w:p w14:paraId="1F857FF3"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95,000</w:t>
            </w:r>
          </w:p>
        </w:tc>
      </w:tr>
    </w:tbl>
    <w:p w14:paraId="2FC4597A" w14:textId="77777777" w:rsidR="00C90E1C" w:rsidRPr="00C90E1C" w:rsidRDefault="00C90E1C" w:rsidP="00C90E1C">
      <w:pPr>
        <w:spacing w:before="100" w:beforeAutospacing="1" w:after="100" w:afterAutospacing="1" w:line="240" w:lineRule="auto"/>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Holding company’s share</w:t>
      </w:r>
      <w:r w:rsidRPr="00C90E1C">
        <w:rPr>
          <w:rFonts w:ascii="Times New Roman" w:eastAsia="Times New Roman" w:hAnsi="Times New Roman" w:cs="Times New Roman"/>
          <w:sz w:val="24"/>
          <w:szCs w:val="24"/>
          <w:lang w:eastAsia="en-IN"/>
        </w:rPr>
        <w:br/>
        <w:t xml:space="preserve">= 95,000 × 3 / 4 = </w:t>
      </w:r>
      <w:r w:rsidRPr="00C90E1C">
        <w:rPr>
          <w:rFonts w:ascii="Times New Roman" w:eastAsia="Times New Roman" w:hAnsi="Times New Roman" w:cs="Times New Roman"/>
          <w:b/>
          <w:bCs/>
          <w:sz w:val="24"/>
          <w:szCs w:val="24"/>
          <w:lang w:eastAsia="en-IN"/>
        </w:rPr>
        <w:t>71,250</w:t>
      </w:r>
    </w:p>
    <w:p w14:paraId="1AA95FC9" w14:textId="2CEC161A" w:rsidR="00C90E1C" w:rsidRDefault="00C90E1C" w:rsidP="00C90E1C">
      <w:pPr>
        <w:spacing w:before="100" w:beforeAutospacing="1" w:after="100" w:afterAutospacing="1" w:line="240" w:lineRule="auto"/>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sz w:val="24"/>
          <w:szCs w:val="24"/>
          <w:lang w:eastAsia="en-IN"/>
        </w:rPr>
        <w:lastRenderedPageBreak/>
        <w:t>Minority share</w:t>
      </w:r>
      <w:r w:rsidRPr="00C90E1C">
        <w:rPr>
          <w:rFonts w:ascii="Times New Roman" w:eastAsia="Times New Roman" w:hAnsi="Times New Roman" w:cs="Times New Roman"/>
          <w:sz w:val="24"/>
          <w:szCs w:val="24"/>
          <w:lang w:eastAsia="en-IN"/>
        </w:rPr>
        <w:br/>
        <w:t xml:space="preserve">= 95,000 × 1 / 4 = </w:t>
      </w:r>
      <w:r w:rsidRPr="00C90E1C">
        <w:rPr>
          <w:rFonts w:ascii="Times New Roman" w:eastAsia="Times New Roman" w:hAnsi="Times New Roman" w:cs="Times New Roman"/>
          <w:b/>
          <w:bCs/>
          <w:sz w:val="24"/>
          <w:szCs w:val="24"/>
          <w:lang w:eastAsia="en-IN"/>
        </w:rPr>
        <w:t>23,750</w:t>
      </w:r>
    </w:p>
    <w:p w14:paraId="1623FBB6" w14:textId="77777777" w:rsidR="00C90E1C" w:rsidRDefault="00C90E1C" w:rsidP="00C90E1C">
      <w:pPr>
        <w:pStyle w:val="Heading3"/>
      </w:pPr>
      <w:r>
        <w:t>4. Minority interest</w:t>
      </w:r>
    </w:p>
    <w:tbl>
      <w:tblPr>
        <w:tblStyle w:val="TableGrid"/>
        <w:tblW w:w="9097" w:type="dxa"/>
        <w:tblLook w:val="04A0" w:firstRow="1" w:lastRow="0" w:firstColumn="1" w:lastColumn="0" w:noHBand="0" w:noVBand="1"/>
      </w:tblPr>
      <w:tblGrid>
        <w:gridCol w:w="7740"/>
        <w:gridCol w:w="1357"/>
      </w:tblGrid>
      <w:tr w:rsidR="00C90E1C" w:rsidRPr="00C90E1C" w14:paraId="7DB424A7" w14:textId="77777777" w:rsidTr="00C90E1C">
        <w:trPr>
          <w:trHeight w:val="329"/>
        </w:trPr>
        <w:tc>
          <w:tcPr>
            <w:tcW w:w="0" w:type="auto"/>
            <w:hideMark/>
          </w:tcPr>
          <w:p w14:paraId="415D552D"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Particulars</w:t>
            </w:r>
          </w:p>
        </w:tc>
        <w:tc>
          <w:tcPr>
            <w:tcW w:w="0" w:type="auto"/>
            <w:hideMark/>
          </w:tcPr>
          <w:p w14:paraId="349971EB"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Rs.</w:t>
            </w:r>
          </w:p>
        </w:tc>
      </w:tr>
      <w:tr w:rsidR="00C90E1C" w:rsidRPr="00C90E1C" w14:paraId="0C70F419" w14:textId="77777777" w:rsidTr="00C90E1C">
        <w:trPr>
          <w:trHeight w:val="329"/>
        </w:trPr>
        <w:tc>
          <w:tcPr>
            <w:tcW w:w="0" w:type="auto"/>
            <w:hideMark/>
          </w:tcPr>
          <w:p w14:paraId="02EF042C"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Face value of minority shares 2,00,000 × 25 / 100</w:t>
            </w:r>
          </w:p>
        </w:tc>
        <w:tc>
          <w:tcPr>
            <w:tcW w:w="0" w:type="auto"/>
            <w:hideMark/>
          </w:tcPr>
          <w:p w14:paraId="267FB5DF"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50,000</w:t>
            </w:r>
          </w:p>
        </w:tc>
      </w:tr>
      <w:tr w:rsidR="00C90E1C" w:rsidRPr="00C90E1C" w14:paraId="1C6D653D" w14:textId="77777777" w:rsidTr="00C90E1C">
        <w:trPr>
          <w:trHeight w:val="329"/>
        </w:trPr>
        <w:tc>
          <w:tcPr>
            <w:tcW w:w="0" w:type="auto"/>
            <w:hideMark/>
          </w:tcPr>
          <w:p w14:paraId="64512385"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Add : Minority share of capital profits</w:t>
            </w:r>
          </w:p>
        </w:tc>
        <w:tc>
          <w:tcPr>
            <w:tcW w:w="0" w:type="auto"/>
            <w:hideMark/>
          </w:tcPr>
          <w:p w14:paraId="17CC8740"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23,750</w:t>
            </w:r>
          </w:p>
        </w:tc>
      </w:tr>
      <w:tr w:rsidR="00C90E1C" w:rsidRPr="00C90E1C" w14:paraId="5A4C1234" w14:textId="77777777" w:rsidTr="00C90E1C">
        <w:trPr>
          <w:trHeight w:val="329"/>
        </w:trPr>
        <w:tc>
          <w:tcPr>
            <w:tcW w:w="0" w:type="auto"/>
            <w:hideMark/>
          </w:tcPr>
          <w:p w14:paraId="2BD19779"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Add : Minority share of revenue profits</w:t>
            </w:r>
          </w:p>
        </w:tc>
        <w:tc>
          <w:tcPr>
            <w:tcW w:w="0" w:type="auto"/>
            <w:hideMark/>
          </w:tcPr>
          <w:p w14:paraId="22ACCD48"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7,500</w:t>
            </w:r>
          </w:p>
        </w:tc>
      </w:tr>
      <w:tr w:rsidR="00C90E1C" w:rsidRPr="00C90E1C" w14:paraId="0F90E763" w14:textId="77777777" w:rsidTr="00C90E1C">
        <w:trPr>
          <w:trHeight w:val="329"/>
        </w:trPr>
        <w:tc>
          <w:tcPr>
            <w:tcW w:w="0" w:type="auto"/>
            <w:hideMark/>
          </w:tcPr>
          <w:p w14:paraId="336346EF"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Minority interest</w:t>
            </w:r>
          </w:p>
        </w:tc>
        <w:tc>
          <w:tcPr>
            <w:tcW w:w="0" w:type="auto"/>
            <w:hideMark/>
          </w:tcPr>
          <w:p w14:paraId="02A503D6"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81,250</w:t>
            </w:r>
          </w:p>
        </w:tc>
      </w:tr>
    </w:tbl>
    <w:p w14:paraId="7A843A61" w14:textId="77777777" w:rsidR="00C90E1C" w:rsidRDefault="00C90E1C" w:rsidP="00C90E1C">
      <w:pPr>
        <w:pStyle w:val="Heading3"/>
      </w:pPr>
      <w:r>
        <w:t>5. Cost of control or goodwill</w:t>
      </w:r>
    </w:p>
    <w:tbl>
      <w:tblPr>
        <w:tblStyle w:val="TableGrid"/>
        <w:tblW w:w="9051" w:type="dxa"/>
        <w:tblLook w:val="04A0" w:firstRow="1" w:lastRow="0" w:firstColumn="1" w:lastColumn="0" w:noHBand="0" w:noVBand="1"/>
      </w:tblPr>
      <w:tblGrid>
        <w:gridCol w:w="7573"/>
        <w:gridCol w:w="1478"/>
      </w:tblGrid>
      <w:tr w:rsidR="00C90E1C" w:rsidRPr="00C90E1C" w14:paraId="3A1B7D4A" w14:textId="77777777" w:rsidTr="00C90E1C">
        <w:trPr>
          <w:trHeight w:val="333"/>
        </w:trPr>
        <w:tc>
          <w:tcPr>
            <w:tcW w:w="0" w:type="auto"/>
            <w:hideMark/>
          </w:tcPr>
          <w:p w14:paraId="700A40F9"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Particulars</w:t>
            </w:r>
          </w:p>
        </w:tc>
        <w:tc>
          <w:tcPr>
            <w:tcW w:w="0" w:type="auto"/>
            <w:hideMark/>
          </w:tcPr>
          <w:p w14:paraId="546B795B" w14:textId="77777777" w:rsidR="00C90E1C" w:rsidRPr="00C90E1C" w:rsidRDefault="00C90E1C" w:rsidP="00C90E1C">
            <w:pPr>
              <w:jc w:val="center"/>
              <w:rPr>
                <w:rFonts w:ascii="Times New Roman" w:eastAsia="Times New Roman" w:hAnsi="Times New Roman" w:cs="Times New Roman"/>
                <w:b/>
                <w:bCs/>
                <w:sz w:val="24"/>
                <w:szCs w:val="24"/>
                <w:lang w:eastAsia="en-IN"/>
              </w:rPr>
            </w:pPr>
            <w:r w:rsidRPr="00C90E1C">
              <w:rPr>
                <w:rFonts w:ascii="Times New Roman" w:eastAsia="Times New Roman" w:hAnsi="Times New Roman" w:cs="Times New Roman"/>
                <w:b/>
                <w:bCs/>
                <w:sz w:val="24"/>
                <w:szCs w:val="24"/>
                <w:lang w:eastAsia="en-IN"/>
              </w:rPr>
              <w:t>Rs.</w:t>
            </w:r>
          </w:p>
        </w:tc>
      </w:tr>
      <w:tr w:rsidR="00C90E1C" w:rsidRPr="00C90E1C" w14:paraId="0793C3EB" w14:textId="77777777" w:rsidTr="00C90E1C">
        <w:trPr>
          <w:trHeight w:val="333"/>
        </w:trPr>
        <w:tc>
          <w:tcPr>
            <w:tcW w:w="0" w:type="auto"/>
            <w:hideMark/>
          </w:tcPr>
          <w:p w14:paraId="4BA24292"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Amount paid for shares purchased by H Ltd. in S Ltd.</w:t>
            </w:r>
          </w:p>
        </w:tc>
        <w:tc>
          <w:tcPr>
            <w:tcW w:w="0" w:type="auto"/>
            <w:hideMark/>
          </w:tcPr>
          <w:p w14:paraId="2AE0A7D8"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2,80,000</w:t>
            </w:r>
          </w:p>
        </w:tc>
      </w:tr>
      <w:tr w:rsidR="00C90E1C" w:rsidRPr="00C90E1C" w14:paraId="2DDC1F2F" w14:textId="77777777" w:rsidTr="00C90E1C">
        <w:trPr>
          <w:trHeight w:val="333"/>
        </w:trPr>
        <w:tc>
          <w:tcPr>
            <w:tcW w:w="0" w:type="auto"/>
            <w:hideMark/>
          </w:tcPr>
          <w:p w14:paraId="4ACFB58F"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Less : Face value of shares purchased 2,00,000 × 3 / 4</w:t>
            </w:r>
          </w:p>
        </w:tc>
        <w:tc>
          <w:tcPr>
            <w:tcW w:w="0" w:type="auto"/>
            <w:hideMark/>
          </w:tcPr>
          <w:p w14:paraId="1D7508B7"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1,50,000</w:t>
            </w:r>
          </w:p>
        </w:tc>
      </w:tr>
      <w:tr w:rsidR="00C90E1C" w:rsidRPr="00C90E1C" w14:paraId="2B08EA52" w14:textId="77777777" w:rsidTr="00C90E1C">
        <w:trPr>
          <w:trHeight w:val="333"/>
        </w:trPr>
        <w:tc>
          <w:tcPr>
            <w:tcW w:w="0" w:type="auto"/>
            <w:hideMark/>
          </w:tcPr>
          <w:p w14:paraId="70A52B95"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Less : Holding company’s share of capital profits</w:t>
            </w:r>
          </w:p>
        </w:tc>
        <w:tc>
          <w:tcPr>
            <w:tcW w:w="0" w:type="auto"/>
            <w:hideMark/>
          </w:tcPr>
          <w:p w14:paraId="0B85E759"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sz w:val="24"/>
                <w:szCs w:val="24"/>
                <w:lang w:eastAsia="en-IN"/>
              </w:rPr>
              <w:t>71,250</w:t>
            </w:r>
          </w:p>
        </w:tc>
      </w:tr>
      <w:tr w:rsidR="00C90E1C" w:rsidRPr="00C90E1C" w14:paraId="597CDF41" w14:textId="77777777" w:rsidTr="00C90E1C">
        <w:trPr>
          <w:trHeight w:val="333"/>
        </w:trPr>
        <w:tc>
          <w:tcPr>
            <w:tcW w:w="0" w:type="auto"/>
            <w:hideMark/>
          </w:tcPr>
          <w:p w14:paraId="10120CFB" w14:textId="77777777" w:rsidR="00C90E1C" w:rsidRPr="00C90E1C" w:rsidRDefault="00C90E1C" w:rsidP="00C90E1C">
            <w:pPr>
              <w:rPr>
                <w:rFonts w:ascii="Times New Roman" w:eastAsia="Times New Roman" w:hAnsi="Times New Roman" w:cs="Times New Roman"/>
                <w:sz w:val="24"/>
                <w:szCs w:val="24"/>
                <w:lang w:eastAsia="en-IN"/>
              </w:rPr>
            </w:pPr>
          </w:p>
        </w:tc>
        <w:tc>
          <w:tcPr>
            <w:tcW w:w="0" w:type="auto"/>
            <w:hideMark/>
          </w:tcPr>
          <w:p w14:paraId="1F88ADB6"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2,21,250</w:t>
            </w:r>
          </w:p>
        </w:tc>
      </w:tr>
      <w:tr w:rsidR="00C90E1C" w:rsidRPr="00C90E1C" w14:paraId="7ACD0AD5" w14:textId="77777777" w:rsidTr="00C90E1C">
        <w:trPr>
          <w:trHeight w:val="333"/>
        </w:trPr>
        <w:tc>
          <w:tcPr>
            <w:tcW w:w="0" w:type="auto"/>
            <w:hideMark/>
          </w:tcPr>
          <w:p w14:paraId="268DAD09"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Goodwill</w:t>
            </w:r>
          </w:p>
        </w:tc>
        <w:tc>
          <w:tcPr>
            <w:tcW w:w="0" w:type="auto"/>
            <w:hideMark/>
          </w:tcPr>
          <w:p w14:paraId="243405BE" w14:textId="77777777" w:rsidR="00C90E1C" w:rsidRPr="00C90E1C" w:rsidRDefault="00C90E1C" w:rsidP="00C90E1C">
            <w:pPr>
              <w:rPr>
                <w:rFonts w:ascii="Times New Roman" w:eastAsia="Times New Roman" w:hAnsi="Times New Roman" w:cs="Times New Roman"/>
                <w:sz w:val="24"/>
                <w:szCs w:val="24"/>
                <w:lang w:eastAsia="en-IN"/>
              </w:rPr>
            </w:pPr>
            <w:r w:rsidRPr="00C90E1C">
              <w:rPr>
                <w:rFonts w:ascii="Times New Roman" w:eastAsia="Times New Roman" w:hAnsi="Times New Roman" w:cs="Times New Roman"/>
                <w:b/>
                <w:bCs/>
                <w:sz w:val="24"/>
                <w:szCs w:val="24"/>
                <w:lang w:eastAsia="en-IN"/>
              </w:rPr>
              <w:t>58,750</w:t>
            </w:r>
          </w:p>
        </w:tc>
      </w:tr>
    </w:tbl>
    <w:p w14:paraId="1997C088" w14:textId="77777777" w:rsidR="00C90E1C" w:rsidRDefault="00C90E1C" w:rsidP="00C90E1C">
      <w:pPr>
        <w:pStyle w:val="Heading3"/>
      </w:pPr>
      <w:r>
        <w:t>6. Provision for unrealised profit in stock</w:t>
      </w:r>
    </w:p>
    <w:p w14:paraId="6DC1D0E9" w14:textId="77777777" w:rsidR="00C90E1C" w:rsidRDefault="00C90E1C" w:rsidP="00C90E1C">
      <w:pPr>
        <w:pStyle w:val="NormalWeb"/>
      </w:pPr>
      <w:r>
        <w:t>Profit in stock of H Ltd. acquired from S Ltd.</w:t>
      </w:r>
    </w:p>
    <w:p w14:paraId="407E0C47" w14:textId="77777777" w:rsidR="00E46F0A" w:rsidRDefault="00C90E1C" w:rsidP="00E46F0A">
      <w:pPr>
        <w:pStyle w:val="NormalWeb"/>
        <w:rPr>
          <w:rStyle w:val="Strong"/>
        </w:rPr>
      </w:pPr>
      <w:r>
        <w:t xml:space="preserve">(20,000 – 15,000) × 1 / 2 = 5,000 × 1 / 2 = </w:t>
      </w:r>
      <w:r>
        <w:rPr>
          <w:rStyle w:val="Strong"/>
        </w:rPr>
        <w:t>2,500</w:t>
      </w:r>
      <w:r w:rsidR="00E46F0A">
        <w:rPr>
          <w:rStyle w:val="Strong"/>
        </w:rPr>
        <w:t xml:space="preserve">   </w:t>
      </w:r>
      <w:r w:rsidR="00E46F0A">
        <w:rPr>
          <w:rFonts w:ascii="Cambria Math" w:hAnsi="Cambria Math" w:cs="Cambria Math"/>
        </w:rPr>
        <w:t>∴</w:t>
      </w:r>
      <w:r w:rsidR="00E46F0A">
        <w:t xml:space="preserve"> </w:t>
      </w:r>
      <w:r w:rsidR="00E46F0A">
        <w:rPr>
          <w:rStyle w:val="Strong"/>
        </w:rPr>
        <w:t>Provision to be created = 2,500</w:t>
      </w:r>
    </w:p>
    <w:p w14:paraId="03BD1D55" w14:textId="2042E339" w:rsidR="00DF1D77" w:rsidRDefault="00DF1D77" w:rsidP="00DF1D77">
      <w:pPr>
        <w:pStyle w:val="NormalWeb"/>
        <w:numPr>
          <w:ilvl w:val="0"/>
          <w:numId w:val="1"/>
        </w:numPr>
      </w:pPr>
      <w:r w:rsidRPr="00DF1D77">
        <w:t>Liquidator’s final statement of accounts</w:t>
      </w:r>
    </w:p>
    <w:tbl>
      <w:tblPr>
        <w:tblStyle w:val="TableGrid"/>
        <w:tblW w:w="9362" w:type="dxa"/>
        <w:tblLook w:val="04A0" w:firstRow="1" w:lastRow="0" w:firstColumn="1" w:lastColumn="0" w:noHBand="0" w:noVBand="1"/>
      </w:tblPr>
      <w:tblGrid>
        <w:gridCol w:w="2742"/>
        <w:gridCol w:w="1125"/>
        <w:gridCol w:w="4370"/>
        <w:gridCol w:w="1125"/>
      </w:tblGrid>
      <w:tr w:rsidR="00DF1D77" w:rsidRPr="00DF1D77" w14:paraId="26248AE9" w14:textId="77777777" w:rsidTr="00DF1D77">
        <w:trPr>
          <w:trHeight w:val="354"/>
        </w:trPr>
        <w:tc>
          <w:tcPr>
            <w:tcW w:w="0" w:type="auto"/>
            <w:hideMark/>
          </w:tcPr>
          <w:p w14:paraId="36020024" w14:textId="77777777" w:rsidR="00DF1D77" w:rsidRPr="00DF1D77" w:rsidRDefault="00DF1D77" w:rsidP="00DF1D77">
            <w:pPr>
              <w:jc w:val="center"/>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Receipts</w:t>
            </w:r>
          </w:p>
        </w:tc>
        <w:tc>
          <w:tcPr>
            <w:tcW w:w="0" w:type="auto"/>
            <w:hideMark/>
          </w:tcPr>
          <w:p w14:paraId="05CC31E2" w14:textId="77777777" w:rsidR="00DF1D77" w:rsidRPr="00DF1D77" w:rsidRDefault="00DF1D77" w:rsidP="00DF1D77">
            <w:pPr>
              <w:jc w:val="right"/>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Rs.</w:t>
            </w:r>
          </w:p>
        </w:tc>
        <w:tc>
          <w:tcPr>
            <w:tcW w:w="0" w:type="auto"/>
            <w:hideMark/>
          </w:tcPr>
          <w:p w14:paraId="05A2658D" w14:textId="77777777" w:rsidR="00DF1D77" w:rsidRPr="00DF1D77" w:rsidRDefault="00DF1D77" w:rsidP="00DF1D77">
            <w:pPr>
              <w:jc w:val="center"/>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Payments</w:t>
            </w:r>
          </w:p>
        </w:tc>
        <w:tc>
          <w:tcPr>
            <w:tcW w:w="0" w:type="auto"/>
            <w:hideMark/>
          </w:tcPr>
          <w:p w14:paraId="421E7969" w14:textId="77777777" w:rsidR="00DF1D77" w:rsidRPr="00DF1D77" w:rsidRDefault="00DF1D77" w:rsidP="00DF1D77">
            <w:pPr>
              <w:jc w:val="right"/>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Rs.</w:t>
            </w:r>
          </w:p>
        </w:tc>
      </w:tr>
      <w:tr w:rsidR="00DF1D77" w:rsidRPr="00DF1D77" w14:paraId="2E264D58" w14:textId="77777777" w:rsidTr="00DF1D77">
        <w:trPr>
          <w:trHeight w:val="354"/>
        </w:trPr>
        <w:tc>
          <w:tcPr>
            <w:tcW w:w="0" w:type="auto"/>
            <w:hideMark/>
          </w:tcPr>
          <w:p w14:paraId="62F1D759"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To Assets realised:</w:t>
            </w:r>
          </w:p>
        </w:tc>
        <w:tc>
          <w:tcPr>
            <w:tcW w:w="0" w:type="auto"/>
            <w:hideMark/>
          </w:tcPr>
          <w:p w14:paraId="72DF4ED7" w14:textId="77777777" w:rsidR="00DF1D77" w:rsidRPr="00DF1D77" w:rsidRDefault="00DF1D77" w:rsidP="00DF1D77">
            <w:pPr>
              <w:jc w:val="right"/>
              <w:rPr>
                <w:rFonts w:ascii="Times New Roman" w:eastAsia="Times New Roman" w:hAnsi="Times New Roman" w:cs="Times New Roman"/>
                <w:sz w:val="24"/>
                <w:szCs w:val="24"/>
                <w:lang w:eastAsia="en-IN"/>
              </w:rPr>
            </w:pPr>
          </w:p>
        </w:tc>
        <w:tc>
          <w:tcPr>
            <w:tcW w:w="0" w:type="auto"/>
            <w:hideMark/>
          </w:tcPr>
          <w:p w14:paraId="7BE08251"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Legal charges</w:t>
            </w:r>
          </w:p>
        </w:tc>
        <w:tc>
          <w:tcPr>
            <w:tcW w:w="0" w:type="auto"/>
            <w:hideMark/>
          </w:tcPr>
          <w:p w14:paraId="6EF45323"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w:t>
            </w:r>
          </w:p>
        </w:tc>
      </w:tr>
      <w:tr w:rsidR="00DF1D77" w:rsidRPr="00DF1D77" w14:paraId="7E16019E" w14:textId="77777777" w:rsidTr="00DF1D77">
        <w:trPr>
          <w:trHeight w:val="354"/>
        </w:trPr>
        <w:tc>
          <w:tcPr>
            <w:tcW w:w="0" w:type="auto"/>
            <w:hideMark/>
          </w:tcPr>
          <w:p w14:paraId="0E71E48A"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Cash</w:t>
            </w:r>
          </w:p>
        </w:tc>
        <w:tc>
          <w:tcPr>
            <w:tcW w:w="0" w:type="auto"/>
            <w:hideMark/>
          </w:tcPr>
          <w:p w14:paraId="4259451E"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100</w:t>
            </w:r>
          </w:p>
        </w:tc>
        <w:tc>
          <w:tcPr>
            <w:tcW w:w="0" w:type="auto"/>
            <w:hideMark/>
          </w:tcPr>
          <w:p w14:paraId="75BD7892"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Liquidator’s remuneration:</w:t>
            </w:r>
          </w:p>
        </w:tc>
        <w:tc>
          <w:tcPr>
            <w:tcW w:w="0" w:type="auto"/>
            <w:hideMark/>
          </w:tcPr>
          <w:p w14:paraId="00C76FBB" w14:textId="77777777" w:rsidR="00DF1D77" w:rsidRPr="00DF1D77" w:rsidRDefault="00DF1D77" w:rsidP="00DF1D77">
            <w:pPr>
              <w:jc w:val="right"/>
              <w:rPr>
                <w:rFonts w:ascii="Times New Roman" w:eastAsia="Times New Roman" w:hAnsi="Times New Roman" w:cs="Times New Roman"/>
                <w:sz w:val="24"/>
                <w:szCs w:val="24"/>
                <w:lang w:eastAsia="en-IN"/>
              </w:rPr>
            </w:pPr>
          </w:p>
        </w:tc>
      </w:tr>
      <w:tr w:rsidR="00DF1D77" w:rsidRPr="00DF1D77" w14:paraId="23A32AEA" w14:textId="77777777" w:rsidTr="00DF1D77">
        <w:trPr>
          <w:trHeight w:val="354"/>
        </w:trPr>
        <w:tc>
          <w:tcPr>
            <w:tcW w:w="0" w:type="auto"/>
            <w:hideMark/>
          </w:tcPr>
          <w:p w14:paraId="2D48FC71"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Debtors</w:t>
            </w:r>
          </w:p>
        </w:tc>
        <w:tc>
          <w:tcPr>
            <w:tcW w:w="0" w:type="auto"/>
            <w:hideMark/>
          </w:tcPr>
          <w:p w14:paraId="64094B99"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8,700</w:t>
            </w:r>
          </w:p>
        </w:tc>
        <w:tc>
          <w:tcPr>
            <w:tcW w:w="0" w:type="auto"/>
            <w:hideMark/>
          </w:tcPr>
          <w:p w14:paraId="53A61089"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2½% on Rs. 23,600</w:t>
            </w:r>
          </w:p>
        </w:tc>
        <w:tc>
          <w:tcPr>
            <w:tcW w:w="0" w:type="auto"/>
            <w:hideMark/>
          </w:tcPr>
          <w:p w14:paraId="24D53D73"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590</w:t>
            </w:r>
          </w:p>
        </w:tc>
      </w:tr>
      <w:tr w:rsidR="00DF1D77" w:rsidRPr="00DF1D77" w14:paraId="09CE38E3" w14:textId="77777777" w:rsidTr="00DF1D77">
        <w:trPr>
          <w:trHeight w:val="354"/>
        </w:trPr>
        <w:tc>
          <w:tcPr>
            <w:tcW w:w="0" w:type="auto"/>
            <w:hideMark/>
          </w:tcPr>
          <w:p w14:paraId="45B20715"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Stock</w:t>
            </w:r>
          </w:p>
        </w:tc>
        <w:tc>
          <w:tcPr>
            <w:tcW w:w="0" w:type="auto"/>
            <w:hideMark/>
          </w:tcPr>
          <w:p w14:paraId="59C693AF"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6,200</w:t>
            </w:r>
          </w:p>
        </w:tc>
        <w:tc>
          <w:tcPr>
            <w:tcW w:w="0" w:type="auto"/>
            <w:hideMark/>
          </w:tcPr>
          <w:p w14:paraId="321C7F5C"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 on Rs. 810</w:t>
            </w:r>
          </w:p>
        </w:tc>
        <w:tc>
          <w:tcPr>
            <w:tcW w:w="0" w:type="auto"/>
            <w:hideMark/>
          </w:tcPr>
          <w:p w14:paraId="0A4EBDA6"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16</w:t>
            </w:r>
          </w:p>
        </w:tc>
      </w:tr>
      <w:tr w:rsidR="00DF1D77" w:rsidRPr="00DF1D77" w14:paraId="4917831A" w14:textId="77777777" w:rsidTr="00DF1D77">
        <w:trPr>
          <w:trHeight w:val="328"/>
        </w:trPr>
        <w:tc>
          <w:tcPr>
            <w:tcW w:w="0" w:type="auto"/>
            <w:hideMark/>
          </w:tcPr>
          <w:p w14:paraId="47691D0E"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Machinery</w:t>
            </w:r>
          </w:p>
        </w:tc>
        <w:tc>
          <w:tcPr>
            <w:tcW w:w="0" w:type="auto"/>
            <w:hideMark/>
          </w:tcPr>
          <w:p w14:paraId="268C6B98"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5,000</w:t>
            </w:r>
          </w:p>
        </w:tc>
        <w:tc>
          <w:tcPr>
            <w:tcW w:w="0" w:type="auto"/>
            <w:hideMark/>
          </w:tcPr>
          <w:p w14:paraId="740860F6"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 on Rs. 17,900</w:t>
            </w:r>
          </w:p>
        </w:tc>
        <w:tc>
          <w:tcPr>
            <w:tcW w:w="0" w:type="auto"/>
            <w:hideMark/>
          </w:tcPr>
          <w:p w14:paraId="007CA6CC"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358</w:t>
            </w:r>
          </w:p>
        </w:tc>
      </w:tr>
      <w:tr w:rsidR="00DF1D77" w:rsidRPr="00DF1D77" w14:paraId="7F402E79" w14:textId="77777777" w:rsidTr="00DF1D77">
        <w:trPr>
          <w:trHeight w:val="354"/>
        </w:trPr>
        <w:tc>
          <w:tcPr>
            <w:tcW w:w="0" w:type="auto"/>
            <w:hideMark/>
          </w:tcPr>
          <w:p w14:paraId="260D4F9E"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67B4372A"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07B52D23" w14:textId="77777777" w:rsidR="00DF1D77" w:rsidRPr="00DF1D77" w:rsidRDefault="00DF1D77" w:rsidP="00DF1D77">
            <w:pPr>
              <w:rPr>
                <w:rFonts w:ascii="Times New Roman" w:eastAsia="Times New Roman" w:hAnsi="Times New Roman" w:cs="Times New Roman"/>
                <w:sz w:val="20"/>
                <w:szCs w:val="20"/>
                <w:lang w:eastAsia="en-IN"/>
              </w:rPr>
            </w:pPr>
          </w:p>
        </w:tc>
        <w:tc>
          <w:tcPr>
            <w:tcW w:w="0" w:type="auto"/>
            <w:hideMark/>
          </w:tcPr>
          <w:p w14:paraId="4C915A40"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964</w:t>
            </w:r>
          </w:p>
        </w:tc>
      </w:tr>
      <w:tr w:rsidR="00DF1D77" w:rsidRPr="00DF1D77" w14:paraId="7973AF7B" w14:textId="77777777" w:rsidTr="00DF1D77">
        <w:trPr>
          <w:trHeight w:val="354"/>
        </w:trPr>
        <w:tc>
          <w:tcPr>
            <w:tcW w:w="0" w:type="auto"/>
            <w:hideMark/>
          </w:tcPr>
          <w:p w14:paraId="5C43E75E"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340FF477"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6322419C"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Liquidation expenses</w:t>
            </w:r>
          </w:p>
        </w:tc>
        <w:tc>
          <w:tcPr>
            <w:tcW w:w="0" w:type="auto"/>
            <w:hideMark/>
          </w:tcPr>
          <w:p w14:paraId="343BE958"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100</w:t>
            </w:r>
          </w:p>
        </w:tc>
      </w:tr>
      <w:tr w:rsidR="00DF1D77" w:rsidRPr="00DF1D77" w14:paraId="307138D2" w14:textId="77777777" w:rsidTr="00DF1D77">
        <w:trPr>
          <w:trHeight w:val="354"/>
        </w:trPr>
        <w:tc>
          <w:tcPr>
            <w:tcW w:w="0" w:type="auto"/>
            <w:hideMark/>
          </w:tcPr>
          <w:p w14:paraId="661FEBB5"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71A2597D"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7C500F56"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Preferential creditors</w:t>
            </w:r>
          </w:p>
        </w:tc>
        <w:tc>
          <w:tcPr>
            <w:tcW w:w="0" w:type="auto"/>
            <w:hideMark/>
          </w:tcPr>
          <w:p w14:paraId="26694B0F"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810</w:t>
            </w:r>
          </w:p>
        </w:tc>
      </w:tr>
      <w:tr w:rsidR="00DF1D77" w:rsidRPr="00DF1D77" w14:paraId="7B1C9CF9" w14:textId="77777777" w:rsidTr="00DF1D77">
        <w:trPr>
          <w:trHeight w:val="354"/>
        </w:trPr>
        <w:tc>
          <w:tcPr>
            <w:tcW w:w="0" w:type="auto"/>
            <w:hideMark/>
          </w:tcPr>
          <w:p w14:paraId="029D96E0"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72B1C6E5"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29282FE3"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Unsecured creditors</w:t>
            </w:r>
          </w:p>
        </w:tc>
        <w:tc>
          <w:tcPr>
            <w:tcW w:w="0" w:type="auto"/>
            <w:hideMark/>
          </w:tcPr>
          <w:p w14:paraId="05C1E937"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17,900</w:t>
            </w:r>
          </w:p>
        </w:tc>
      </w:tr>
      <w:tr w:rsidR="00DF1D77" w:rsidRPr="00DF1D77" w14:paraId="6BE43862" w14:textId="77777777" w:rsidTr="00DF1D77">
        <w:trPr>
          <w:trHeight w:val="354"/>
        </w:trPr>
        <w:tc>
          <w:tcPr>
            <w:tcW w:w="0" w:type="auto"/>
            <w:hideMark/>
          </w:tcPr>
          <w:p w14:paraId="13BEECED"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1E940C4D"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30A8B566"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(15,432 + 232 + 2,236)</w:t>
            </w:r>
          </w:p>
        </w:tc>
        <w:tc>
          <w:tcPr>
            <w:tcW w:w="0" w:type="auto"/>
            <w:hideMark/>
          </w:tcPr>
          <w:p w14:paraId="5343D236" w14:textId="77777777" w:rsidR="00DF1D77" w:rsidRPr="00DF1D77" w:rsidRDefault="00DF1D77" w:rsidP="00DF1D77">
            <w:pPr>
              <w:jc w:val="right"/>
              <w:rPr>
                <w:rFonts w:ascii="Times New Roman" w:eastAsia="Times New Roman" w:hAnsi="Times New Roman" w:cs="Times New Roman"/>
                <w:sz w:val="24"/>
                <w:szCs w:val="24"/>
                <w:lang w:eastAsia="en-IN"/>
              </w:rPr>
            </w:pPr>
          </w:p>
        </w:tc>
      </w:tr>
      <w:tr w:rsidR="00DF1D77" w:rsidRPr="00DF1D77" w14:paraId="64C2855C" w14:textId="77777777" w:rsidTr="00DF1D77">
        <w:trPr>
          <w:trHeight w:val="354"/>
        </w:trPr>
        <w:tc>
          <w:tcPr>
            <w:tcW w:w="0" w:type="auto"/>
            <w:hideMark/>
          </w:tcPr>
          <w:p w14:paraId="2D53EE7B" w14:textId="77777777" w:rsidR="00DF1D77" w:rsidRPr="00DF1D77" w:rsidRDefault="00DF1D77" w:rsidP="00DF1D77">
            <w:pPr>
              <w:rPr>
                <w:rFonts w:ascii="Times New Roman" w:eastAsia="Times New Roman" w:hAnsi="Times New Roman" w:cs="Times New Roman"/>
                <w:sz w:val="20"/>
                <w:szCs w:val="20"/>
                <w:lang w:eastAsia="en-IN"/>
              </w:rPr>
            </w:pPr>
          </w:p>
        </w:tc>
        <w:tc>
          <w:tcPr>
            <w:tcW w:w="0" w:type="auto"/>
            <w:hideMark/>
          </w:tcPr>
          <w:p w14:paraId="07F0A74C"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364ED472"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Preference shareholders</w:t>
            </w:r>
          </w:p>
        </w:tc>
        <w:tc>
          <w:tcPr>
            <w:tcW w:w="0" w:type="auto"/>
            <w:hideMark/>
          </w:tcPr>
          <w:p w14:paraId="0938D7FC"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w:t>
            </w:r>
          </w:p>
        </w:tc>
      </w:tr>
      <w:tr w:rsidR="00DF1D77" w:rsidRPr="00DF1D77" w14:paraId="034B6160" w14:textId="77777777" w:rsidTr="00DF1D77">
        <w:trPr>
          <w:trHeight w:val="354"/>
        </w:trPr>
        <w:tc>
          <w:tcPr>
            <w:tcW w:w="0" w:type="auto"/>
            <w:hideMark/>
          </w:tcPr>
          <w:p w14:paraId="1582F7B6"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5C65BA10"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459FD373"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By Equity shareholders</w:t>
            </w:r>
          </w:p>
        </w:tc>
        <w:tc>
          <w:tcPr>
            <w:tcW w:w="0" w:type="auto"/>
            <w:hideMark/>
          </w:tcPr>
          <w:p w14:paraId="1F7FC23D" w14:textId="77777777" w:rsidR="00DF1D77" w:rsidRPr="00DF1D77" w:rsidRDefault="00DF1D77" w:rsidP="00DF1D77">
            <w:pPr>
              <w:jc w:val="right"/>
              <w:rPr>
                <w:rFonts w:ascii="Times New Roman" w:eastAsia="Times New Roman" w:hAnsi="Times New Roman" w:cs="Times New Roman"/>
                <w:sz w:val="24"/>
                <w:szCs w:val="24"/>
                <w:lang w:eastAsia="en-IN"/>
              </w:rPr>
            </w:pPr>
          </w:p>
        </w:tc>
      </w:tr>
      <w:tr w:rsidR="00DF1D77" w:rsidRPr="00DF1D77" w14:paraId="3C281BB2" w14:textId="77777777" w:rsidTr="00DF1D77">
        <w:trPr>
          <w:trHeight w:val="354"/>
        </w:trPr>
        <w:tc>
          <w:tcPr>
            <w:tcW w:w="0" w:type="auto"/>
            <w:hideMark/>
          </w:tcPr>
          <w:p w14:paraId="7DE350BA" w14:textId="77777777" w:rsidR="00DF1D77" w:rsidRPr="00DF1D77" w:rsidRDefault="00DF1D77" w:rsidP="00DF1D77">
            <w:pPr>
              <w:rPr>
                <w:rFonts w:ascii="Times New Roman" w:eastAsia="Times New Roman" w:hAnsi="Times New Roman" w:cs="Times New Roman"/>
                <w:sz w:val="20"/>
                <w:szCs w:val="20"/>
                <w:lang w:eastAsia="en-IN"/>
              </w:rPr>
            </w:pPr>
          </w:p>
        </w:tc>
        <w:tc>
          <w:tcPr>
            <w:tcW w:w="0" w:type="auto"/>
            <w:hideMark/>
          </w:tcPr>
          <w:p w14:paraId="149CD9E6" w14:textId="77777777" w:rsidR="00DF1D77" w:rsidRPr="00DF1D77" w:rsidRDefault="00DF1D77" w:rsidP="00DF1D77">
            <w:pPr>
              <w:jc w:val="right"/>
              <w:rPr>
                <w:rFonts w:ascii="Times New Roman" w:eastAsia="Times New Roman" w:hAnsi="Times New Roman" w:cs="Times New Roman"/>
                <w:sz w:val="20"/>
                <w:szCs w:val="20"/>
                <w:lang w:eastAsia="en-IN"/>
              </w:rPr>
            </w:pPr>
          </w:p>
        </w:tc>
        <w:tc>
          <w:tcPr>
            <w:tcW w:w="0" w:type="auto"/>
            <w:hideMark/>
          </w:tcPr>
          <w:p w14:paraId="60600D5E"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 Re. 0.0752 per share</w:t>
            </w:r>
          </w:p>
        </w:tc>
        <w:tc>
          <w:tcPr>
            <w:tcW w:w="0" w:type="auto"/>
            <w:hideMark/>
          </w:tcPr>
          <w:p w14:paraId="5FEDAD8E"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226</w:t>
            </w:r>
          </w:p>
        </w:tc>
      </w:tr>
      <w:tr w:rsidR="00DF1D77" w:rsidRPr="00DF1D77" w14:paraId="5EB8E273" w14:textId="77777777" w:rsidTr="00DF1D77">
        <w:trPr>
          <w:trHeight w:val="354"/>
        </w:trPr>
        <w:tc>
          <w:tcPr>
            <w:tcW w:w="0" w:type="auto"/>
            <w:hideMark/>
          </w:tcPr>
          <w:p w14:paraId="69BB3FD9"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lastRenderedPageBreak/>
              <w:t>Total</w:t>
            </w:r>
          </w:p>
        </w:tc>
        <w:tc>
          <w:tcPr>
            <w:tcW w:w="0" w:type="auto"/>
            <w:hideMark/>
          </w:tcPr>
          <w:p w14:paraId="4F8D4CE9"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20,000</w:t>
            </w:r>
          </w:p>
        </w:tc>
        <w:tc>
          <w:tcPr>
            <w:tcW w:w="0" w:type="auto"/>
            <w:hideMark/>
          </w:tcPr>
          <w:p w14:paraId="7ACC61C1"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Total</w:t>
            </w:r>
          </w:p>
        </w:tc>
        <w:tc>
          <w:tcPr>
            <w:tcW w:w="0" w:type="auto"/>
            <w:hideMark/>
          </w:tcPr>
          <w:p w14:paraId="0DCF2486" w14:textId="77777777" w:rsidR="00DF1D77" w:rsidRPr="00DF1D77" w:rsidRDefault="00DF1D77" w:rsidP="00DF1D77">
            <w:pPr>
              <w:jc w:val="right"/>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20,000</w:t>
            </w:r>
          </w:p>
        </w:tc>
      </w:tr>
    </w:tbl>
    <w:p w14:paraId="0AE3EFED" w14:textId="77777777" w:rsidR="00DF1D77" w:rsidRDefault="00DF1D77" w:rsidP="00DF1D77">
      <w:pPr>
        <w:pStyle w:val="Heading3"/>
      </w:pPr>
      <w:r>
        <w:t>Amount paid to unsecured creditors includes the following</w:t>
      </w:r>
    </w:p>
    <w:tbl>
      <w:tblPr>
        <w:tblStyle w:val="TableGrid"/>
        <w:tblW w:w="9114" w:type="dxa"/>
        <w:tblLook w:val="04A0" w:firstRow="1" w:lastRow="0" w:firstColumn="1" w:lastColumn="0" w:noHBand="0" w:noVBand="1"/>
      </w:tblPr>
      <w:tblGrid>
        <w:gridCol w:w="1047"/>
        <w:gridCol w:w="7035"/>
        <w:gridCol w:w="1032"/>
      </w:tblGrid>
      <w:tr w:rsidR="00DF1D77" w:rsidRPr="00DF1D77" w14:paraId="133A2DCC" w14:textId="77777777" w:rsidTr="00E46F0A">
        <w:trPr>
          <w:trHeight w:val="336"/>
        </w:trPr>
        <w:tc>
          <w:tcPr>
            <w:tcW w:w="0" w:type="auto"/>
            <w:hideMark/>
          </w:tcPr>
          <w:p w14:paraId="132173F1" w14:textId="77777777" w:rsidR="00DF1D77" w:rsidRPr="00DF1D77" w:rsidRDefault="00DF1D77" w:rsidP="00DF1D77">
            <w:pPr>
              <w:jc w:val="center"/>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Sl. No.</w:t>
            </w:r>
          </w:p>
        </w:tc>
        <w:tc>
          <w:tcPr>
            <w:tcW w:w="0" w:type="auto"/>
            <w:hideMark/>
          </w:tcPr>
          <w:p w14:paraId="05699BDA" w14:textId="77777777" w:rsidR="00DF1D77" w:rsidRPr="00DF1D77" w:rsidRDefault="00DF1D77" w:rsidP="00DF1D77">
            <w:pPr>
              <w:jc w:val="center"/>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Particulars</w:t>
            </w:r>
          </w:p>
        </w:tc>
        <w:tc>
          <w:tcPr>
            <w:tcW w:w="0" w:type="auto"/>
            <w:hideMark/>
          </w:tcPr>
          <w:p w14:paraId="3F8CAF9F" w14:textId="77777777" w:rsidR="00DF1D77" w:rsidRPr="00DF1D77" w:rsidRDefault="00DF1D77" w:rsidP="00DF1D77">
            <w:pPr>
              <w:jc w:val="center"/>
              <w:rPr>
                <w:rFonts w:ascii="Times New Roman" w:eastAsia="Times New Roman" w:hAnsi="Times New Roman" w:cs="Times New Roman"/>
                <w:b/>
                <w:bCs/>
                <w:sz w:val="24"/>
                <w:szCs w:val="24"/>
                <w:lang w:eastAsia="en-IN"/>
              </w:rPr>
            </w:pPr>
            <w:r w:rsidRPr="00DF1D77">
              <w:rPr>
                <w:rFonts w:ascii="Times New Roman" w:eastAsia="Times New Roman" w:hAnsi="Times New Roman" w:cs="Times New Roman"/>
                <w:b/>
                <w:bCs/>
                <w:sz w:val="24"/>
                <w:szCs w:val="24"/>
                <w:lang w:eastAsia="en-IN"/>
              </w:rPr>
              <w:t>Rs.</w:t>
            </w:r>
          </w:p>
        </w:tc>
      </w:tr>
      <w:tr w:rsidR="00DF1D77" w:rsidRPr="00DF1D77" w14:paraId="136DD8CF" w14:textId="77777777" w:rsidTr="00E46F0A">
        <w:trPr>
          <w:trHeight w:val="336"/>
        </w:trPr>
        <w:tc>
          <w:tcPr>
            <w:tcW w:w="0" w:type="auto"/>
            <w:hideMark/>
          </w:tcPr>
          <w:p w14:paraId="39FBA614"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(i)</w:t>
            </w:r>
          </w:p>
        </w:tc>
        <w:tc>
          <w:tcPr>
            <w:tcW w:w="0" w:type="auto"/>
            <w:hideMark/>
          </w:tcPr>
          <w:p w14:paraId="061F253C"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Unsecured creditors balance (as given in the Balance Sheet)</w:t>
            </w:r>
          </w:p>
        </w:tc>
        <w:tc>
          <w:tcPr>
            <w:tcW w:w="0" w:type="auto"/>
            <w:hideMark/>
          </w:tcPr>
          <w:p w14:paraId="73E42BB6"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15,432</w:t>
            </w:r>
          </w:p>
        </w:tc>
      </w:tr>
      <w:tr w:rsidR="00DF1D77" w:rsidRPr="00DF1D77" w14:paraId="64A9C5D6" w14:textId="77777777" w:rsidTr="00E46F0A">
        <w:trPr>
          <w:trHeight w:val="361"/>
        </w:trPr>
        <w:tc>
          <w:tcPr>
            <w:tcW w:w="0" w:type="auto"/>
            <w:hideMark/>
          </w:tcPr>
          <w:p w14:paraId="7823420E"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(ii)</w:t>
            </w:r>
          </w:p>
        </w:tc>
        <w:tc>
          <w:tcPr>
            <w:tcW w:w="0" w:type="auto"/>
            <w:hideMark/>
          </w:tcPr>
          <w:p w14:paraId="7BAA1083"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Amount unpaid to partly secured creditors (5,836 – 3,600)</w:t>
            </w:r>
          </w:p>
        </w:tc>
        <w:tc>
          <w:tcPr>
            <w:tcW w:w="0" w:type="auto"/>
            <w:hideMark/>
          </w:tcPr>
          <w:p w14:paraId="4648747D"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2,236</w:t>
            </w:r>
          </w:p>
        </w:tc>
      </w:tr>
      <w:tr w:rsidR="00DF1D77" w:rsidRPr="00DF1D77" w14:paraId="39FAA1F1" w14:textId="77777777" w:rsidTr="00E46F0A">
        <w:trPr>
          <w:trHeight w:val="336"/>
        </w:trPr>
        <w:tc>
          <w:tcPr>
            <w:tcW w:w="0" w:type="auto"/>
            <w:hideMark/>
          </w:tcPr>
          <w:p w14:paraId="60178832"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(iii)</w:t>
            </w:r>
          </w:p>
        </w:tc>
        <w:tc>
          <w:tcPr>
            <w:tcW w:w="0" w:type="auto"/>
            <w:hideMark/>
          </w:tcPr>
          <w:p w14:paraId="01D0BDC2"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Bank overdraft</w:t>
            </w:r>
          </w:p>
        </w:tc>
        <w:tc>
          <w:tcPr>
            <w:tcW w:w="0" w:type="auto"/>
            <w:hideMark/>
          </w:tcPr>
          <w:p w14:paraId="400C7BEA"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sz w:val="24"/>
                <w:szCs w:val="24"/>
                <w:lang w:eastAsia="en-IN"/>
              </w:rPr>
              <w:t>232</w:t>
            </w:r>
          </w:p>
        </w:tc>
      </w:tr>
      <w:tr w:rsidR="00DF1D77" w:rsidRPr="00DF1D77" w14:paraId="09D1420A" w14:textId="77777777" w:rsidTr="00E46F0A">
        <w:trPr>
          <w:trHeight w:val="336"/>
        </w:trPr>
        <w:tc>
          <w:tcPr>
            <w:tcW w:w="0" w:type="auto"/>
            <w:hideMark/>
          </w:tcPr>
          <w:p w14:paraId="5F23748A" w14:textId="77777777" w:rsidR="00DF1D77" w:rsidRPr="00DF1D77" w:rsidRDefault="00DF1D77" w:rsidP="00DF1D77">
            <w:pPr>
              <w:rPr>
                <w:rFonts w:ascii="Times New Roman" w:eastAsia="Times New Roman" w:hAnsi="Times New Roman" w:cs="Times New Roman"/>
                <w:sz w:val="24"/>
                <w:szCs w:val="24"/>
                <w:lang w:eastAsia="en-IN"/>
              </w:rPr>
            </w:pPr>
          </w:p>
        </w:tc>
        <w:tc>
          <w:tcPr>
            <w:tcW w:w="0" w:type="auto"/>
            <w:hideMark/>
          </w:tcPr>
          <w:p w14:paraId="6E3AB1BD"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Total</w:t>
            </w:r>
          </w:p>
        </w:tc>
        <w:tc>
          <w:tcPr>
            <w:tcW w:w="0" w:type="auto"/>
            <w:hideMark/>
          </w:tcPr>
          <w:p w14:paraId="5CC1972B" w14:textId="77777777" w:rsidR="00DF1D77" w:rsidRPr="00DF1D77" w:rsidRDefault="00DF1D77" w:rsidP="00DF1D77">
            <w:pPr>
              <w:rPr>
                <w:rFonts w:ascii="Times New Roman" w:eastAsia="Times New Roman" w:hAnsi="Times New Roman" w:cs="Times New Roman"/>
                <w:sz w:val="24"/>
                <w:szCs w:val="24"/>
                <w:lang w:eastAsia="en-IN"/>
              </w:rPr>
            </w:pPr>
            <w:r w:rsidRPr="00DF1D77">
              <w:rPr>
                <w:rFonts w:ascii="Times New Roman" w:eastAsia="Times New Roman" w:hAnsi="Times New Roman" w:cs="Times New Roman"/>
                <w:b/>
                <w:bCs/>
                <w:sz w:val="24"/>
                <w:szCs w:val="24"/>
                <w:lang w:eastAsia="en-IN"/>
              </w:rPr>
              <w:t>17,900</w:t>
            </w:r>
          </w:p>
        </w:tc>
      </w:tr>
    </w:tbl>
    <w:p w14:paraId="503EDEA3" w14:textId="77777777" w:rsidR="00A80D84" w:rsidRPr="00A80D84" w:rsidRDefault="00A80D84" w:rsidP="00A80D84">
      <w:pPr>
        <w:pStyle w:val="Heading3"/>
        <w:ind w:left="720"/>
      </w:pPr>
    </w:p>
    <w:sectPr w:rsidR="00A80D84" w:rsidRPr="00A80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BB4B" w14:textId="77777777" w:rsidR="00882B63" w:rsidRDefault="00882B63" w:rsidP="00E46F0A">
      <w:pPr>
        <w:spacing w:after="0" w:line="240" w:lineRule="auto"/>
      </w:pPr>
      <w:r>
        <w:separator/>
      </w:r>
    </w:p>
  </w:endnote>
  <w:endnote w:type="continuationSeparator" w:id="0">
    <w:p w14:paraId="0D9F8D26" w14:textId="77777777" w:rsidR="00882B63" w:rsidRDefault="00882B63" w:rsidP="00E4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B35D" w14:textId="77777777" w:rsidR="00882B63" w:rsidRDefault="00882B63" w:rsidP="00E46F0A">
      <w:pPr>
        <w:spacing w:after="0" w:line="240" w:lineRule="auto"/>
      </w:pPr>
      <w:r>
        <w:separator/>
      </w:r>
    </w:p>
  </w:footnote>
  <w:footnote w:type="continuationSeparator" w:id="0">
    <w:p w14:paraId="335593C8" w14:textId="77777777" w:rsidR="00882B63" w:rsidRDefault="00882B63" w:rsidP="00E46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75C"/>
    <w:multiLevelType w:val="multilevel"/>
    <w:tmpl w:val="1F24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11E9E"/>
    <w:multiLevelType w:val="hybridMultilevel"/>
    <w:tmpl w:val="EDA80D2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B732D7"/>
    <w:multiLevelType w:val="hybridMultilevel"/>
    <w:tmpl w:val="55A88690"/>
    <w:lvl w:ilvl="0" w:tplc="A89028EC">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196B7F"/>
    <w:multiLevelType w:val="hybridMultilevel"/>
    <w:tmpl w:val="8C2C1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41A5308"/>
    <w:multiLevelType w:val="hybridMultilevel"/>
    <w:tmpl w:val="0EE6E5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D63DA7"/>
    <w:multiLevelType w:val="multilevel"/>
    <w:tmpl w:val="E788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98"/>
    <w:rsid w:val="0006769A"/>
    <w:rsid w:val="00082CC1"/>
    <w:rsid w:val="00150FBB"/>
    <w:rsid w:val="002B7167"/>
    <w:rsid w:val="00316904"/>
    <w:rsid w:val="00322BFE"/>
    <w:rsid w:val="003546CF"/>
    <w:rsid w:val="003F7979"/>
    <w:rsid w:val="004363A3"/>
    <w:rsid w:val="004A731C"/>
    <w:rsid w:val="004D2654"/>
    <w:rsid w:val="004D59B7"/>
    <w:rsid w:val="005603BB"/>
    <w:rsid w:val="00577296"/>
    <w:rsid w:val="0065191F"/>
    <w:rsid w:val="006B655F"/>
    <w:rsid w:val="007A32FD"/>
    <w:rsid w:val="007E72DF"/>
    <w:rsid w:val="007F69E4"/>
    <w:rsid w:val="008115FB"/>
    <w:rsid w:val="0086509D"/>
    <w:rsid w:val="00874D8A"/>
    <w:rsid w:val="00882B63"/>
    <w:rsid w:val="008A7D25"/>
    <w:rsid w:val="009A4FA8"/>
    <w:rsid w:val="009E4AE9"/>
    <w:rsid w:val="00A80D84"/>
    <w:rsid w:val="00AC27AC"/>
    <w:rsid w:val="00AE4D7B"/>
    <w:rsid w:val="00BB31B3"/>
    <w:rsid w:val="00C137F1"/>
    <w:rsid w:val="00C4757E"/>
    <w:rsid w:val="00C5289B"/>
    <w:rsid w:val="00C64DAC"/>
    <w:rsid w:val="00C90E1C"/>
    <w:rsid w:val="00D12B98"/>
    <w:rsid w:val="00D31D5A"/>
    <w:rsid w:val="00DF1D77"/>
    <w:rsid w:val="00DF220D"/>
    <w:rsid w:val="00E14D9D"/>
    <w:rsid w:val="00E46F0A"/>
    <w:rsid w:val="00E5613A"/>
    <w:rsid w:val="00E605CA"/>
    <w:rsid w:val="00EC00CC"/>
    <w:rsid w:val="00F25C6E"/>
    <w:rsid w:val="00F44432"/>
    <w:rsid w:val="00F75BD5"/>
    <w:rsid w:val="00F97A97"/>
    <w:rsid w:val="00FB6629"/>
    <w:rsid w:val="00FE1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5EE5"/>
  <w15:docId w15:val="{2AA70EE7-E7FE-4973-92E4-3B72B07F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5B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F220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B3"/>
    <w:pPr>
      <w:ind w:left="720"/>
      <w:contextualSpacing/>
    </w:pPr>
  </w:style>
  <w:style w:type="paragraph" w:styleId="NormalWeb">
    <w:name w:val="Normal (Web)"/>
    <w:basedOn w:val="Normal"/>
    <w:uiPriority w:val="99"/>
    <w:unhideWhenUsed/>
    <w:rsid w:val="00BB31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B31B3"/>
    <w:rPr>
      <w:b/>
      <w:bCs/>
    </w:rPr>
  </w:style>
  <w:style w:type="table" w:styleId="TableGridLight">
    <w:name w:val="Grid Table Light"/>
    <w:basedOn w:val="TableNormal"/>
    <w:uiPriority w:val="40"/>
    <w:rsid w:val="004D59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316904"/>
  </w:style>
  <w:style w:type="character" w:customStyle="1" w:styleId="mrel">
    <w:name w:val="mrel"/>
    <w:basedOn w:val="DefaultParagraphFont"/>
    <w:rsid w:val="00316904"/>
  </w:style>
  <w:style w:type="character" w:customStyle="1" w:styleId="mpunct">
    <w:name w:val="mpunct"/>
    <w:basedOn w:val="DefaultParagraphFont"/>
    <w:rsid w:val="00316904"/>
  </w:style>
  <w:style w:type="character" w:customStyle="1" w:styleId="mbin">
    <w:name w:val="mbin"/>
    <w:basedOn w:val="DefaultParagraphFont"/>
    <w:rsid w:val="00316904"/>
  </w:style>
  <w:style w:type="character" w:customStyle="1" w:styleId="vlist-s">
    <w:name w:val="vlist-s"/>
    <w:basedOn w:val="DefaultParagraphFont"/>
    <w:rsid w:val="00316904"/>
  </w:style>
  <w:style w:type="character" w:customStyle="1" w:styleId="katex-mathml">
    <w:name w:val="katex-mathml"/>
    <w:basedOn w:val="DefaultParagraphFont"/>
    <w:rsid w:val="00F97A97"/>
  </w:style>
  <w:style w:type="table" w:styleId="PlainTable5">
    <w:name w:val="Plain Table 5"/>
    <w:basedOn w:val="TableNormal"/>
    <w:uiPriority w:val="45"/>
    <w:rsid w:val="00C475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DF220D"/>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F75BD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46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F0A"/>
  </w:style>
  <w:style w:type="paragraph" w:styleId="Footer">
    <w:name w:val="footer"/>
    <w:basedOn w:val="Normal"/>
    <w:link w:val="FooterChar"/>
    <w:uiPriority w:val="99"/>
    <w:unhideWhenUsed/>
    <w:rsid w:val="00E46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9406">
      <w:bodyDiv w:val="1"/>
      <w:marLeft w:val="0"/>
      <w:marRight w:val="0"/>
      <w:marTop w:val="0"/>
      <w:marBottom w:val="0"/>
      <w:divBdr>
        <w:top w:val="none" w:sz="0" w:space="0" w:color="auto"/>
        <w:left w:val="none" w:sz="0" w:space="0" w:color="auto"/>
        <w:bottom w:val="none" w:sz="0" w:space="0" w:color="auto"/>
        <w:right w:val="none" w:sz="0" w:space="0" w:color="auto"/>
      </w:divBdr>
      <w:divsChild>
        <w:div w:id="724566927">
          <w:marLeft w:val="0"/>
          <w:marRight w:val="0"/>
          <w:marTop w:val="0"/>
          <w:marBottom w:val="0"/>
          <w:divBdr>
            <w:top w:val="none" w:sz="0" w:space="0" w:color="auto"/>
            <w:left w:val="none" w:sz="0" w:space="0" w:color="auto"/>
            <w:bottom w:val="none" w:sz="0" w:space="0" w:color="auto"/>
            <w:right w:val="none" w:sz="0" w:space="0" w:color="auto"/>
          </w:divBdr>
          <w:divsChild>
            <w:div w:id="13678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323">
      <w:bodyDiv w:val="1"/>
      <w:marLeft w:val="0"/>
      <w:marRight w:val="0"/>
      <w:marTop w:val="0"/>
      <w:marBottom w:val="0"/>
      <w:divBdr>
        <w:top w:val="none" w:sz="0" w:space="0" w:color="auto"/>
        <w:left w:val="none" w:sz="0" w:space="0" w:color="auto"/>
        <w:bottom w:val="none" w:sz="0" w:space="0" w:color="auto"/>
        <w:right w:val="none" w:sz="0" w:space="0" w:color="auto"/>
      </w:divBdr>
    </w:div>
    <w:div w:id="53507432">
      <w:bodyDiv w:val="1"/>
      <w:marLeft w:val="0"/>
      <w:marRight w:val="0"/>
      <w:marTop w:val="0"/>
      <w:marBottom w:val="0"/>
      <w:divBdr>
        <w:top w:val="none" w:sz="0" w:space="0" w:color="auto"/>
        <w:left w:val="none" w:sz="0" w:space="0" w:color="auto"/>
        <w:bottom w:val="none" w:sz="0" w:space="0" w:color="auto"/>
        <w:right w:val="none" w:sz="0" w:space="0" w:color="auto"/>
      </w:divBdr>
    </w:div>
    <w:div w:id="121458533">
      <w:bodyDiv w:val="1"/>
      <w:marLeft w:val="0"/>
      <w:marRight w:val="0"/>
      <w:marTop w:val="0"/>
      <w:marBottom w:val="0"/>
      <w:divBdr>
        <w:top w:val="none" w:sz="0" w:space="0" w:color="auto"/>
        <w:left w:val="none" w:sz="0" w:space="0" w:color="auto"/>
        <w:bottom w:val="none" w:sz="0" w:space="0" w:color="auto"/>
        <w:right w:val="none" w:sz="0" w:space="0" w:color="auto"/>
      </w:divBdr>
    </w:div>
    <w:div w:id="154686208">
      <w:bodyDiv w:val="1"/>
      <w:marLeft w:val="0"/>
      <w:marRight w:val="0"/>
      <w:marTop w:val="0"/>
      <w:marBottom w:val="0"/>
      <w:divBdr>
        <w:top w:val="none" w:sz="0" w:space="0" w:color="auto"/>
        <w:left w:val="none" w:sz="0" w:space="0" w:color="auto"/>
        <w:bottom w:val="none" w:sz="0" w:space="0" w:color="auto"/>
        <w:right w:val="none" w:sz="0" w:space="0" w:color="auto"/>
      </w:divBdr>
    </w:div>
    <w:div w:id="186674263">
      <w:bodyDiv w:val="1"/>
      <w:marLeft w:val="0"/>
      <w:marRight w:val="0"/>
      <w:marTop w:val="0"/>
      <w:marBottom w:val="0"/>
      <w:divBdr>
        <w:top w:val="none" w:sz="0" w:space="0" w:color="auto"/>
        <w:left w:val="none" w:sz="0" w:space="0" w:color="auto"/>
        <w:bottom w:val="none" w:sz="0" w:space="0" w:color="auto"/>
        <w:right w:val="none" w:sz="0" w:space="0" w:color="auto"/>
      </w:divBdr>
    </w:div>
    <w:div w:id="239297107">
      <w:bodyDiv w:val="1"/>
      <w:marLeft w:val="0"/>
      <w:marRight w:val="0"/>
      <w:marTop w:val="0"/>
      <w:marBottom w:val="0"/>
      <w:divBdr>
        <w:top w:val="none" w:sz="0" w:space="0" w:color="auto"/>
        <w:left w:val="none" w:sz="0" w:space="0" w:color="auto"/>
        <w:bottom w:val="none" w:sz="0" w:space="0" w:color="auto"/>
        <w:right w:val="none" w:sz="0" w:space="0" w:color="auto"/>
      </w:divBdr>
    </w:div>
    <w:div w:id="259602808">
      <w:bodyDiv w:val="1"/>
      <w:marLeft w:val="0"/>
      <w:marRight w:val="0"/>
      <w:marTop w:val="0"/>
      <w:marBottom w:val="0"/>
      <w:divBdr>
        <w:top w:val="none" w:sz="0" w:space="0" w:color="auto"/>
        <w:left w:val="none" w:sz="0" w:space="0" w:color="auto"/>
        <w:bottom w:val="none" w:sz="0" w:space="0" w:color="auto"/>
        <w:right w:val="none" w:sz="0" w:space="0" w:color="auto"/>
      </w:divBdr>
    </w:div>
    <w:div w:id="320429736">
      <w:bodyDiv w:val="1"/>
      <w:marLeft w:val="0"/>
      <w:marRight w:val="0"/>
      <w:marTop w:val="0"/>
      <w:marBottom w:val="0"/>
      <w:divBdr>
        <w:top w:val="none" w:sz="0" w:space="0" w:color="auto"/>
        <w:left w:val="none" w:sz="0" w:space="0" w:color="auto"/>
        <w:bottom w:val="none" w:sz="0" w:space="0" w:color="auto"/>
        <w:right w:val="none" w:sz="0" w:space="0" w:color="auto"/>
      </w:divBdr>
    </w:div>
    <w:div w:id="334572593">
      <w:bodyDiv w:val="1"/>
      <w:marLeft w:val="0"/>
      <w:marRight w:val="0"/>
      <w:marTop w:val="0"/>
      <w:marBottom w:val="0"/>
      <w:divBdr>
        <w:top w:val="none" w:sz="0" w:space="0" w:color="auto"/>
        <w:left w:val="none" w:sz="0" w:space="0" w:color="auto"/>
        <w:bottom w:val="none" w:sz="0" w:space="0" w:color="auto"/>
        <w:right w:val="none" w:sz="0" w:space="0" w:color="auto"/>
      </w:divBdr>
    </w:div>
    <w:div w:id="360474617">
      <w:bodyDiv w:val="1"/>
      <w:marLeft w:val="0"/>
      <w:marRight w:val="0"/>
      <w:marTop w:val="0"/>
      <w:marBottom w:val="0"/>
      <w:divBdr>
        <w:top w:val="none" w:sz="0" w:space="0" w:color="auto"/>
        <w:left w:val="none" w:sz="0" w:space="0" w:color="auto"/>
        <w:bottom w:val="none" w:sz="0" w:space="0" w:color="auto"/>
        <w:right w:val="none" w:sz="0" w:space="0" w:color="auto"/>
      </w:divBdr>
    </w:div>
    <w:div w:id="368383578">
      <w:bodyDiv w:val="1"/>
      <w:marLeft w:val="0"/>
      <w:marRight w:val="0"/>
      <w:marTop w:val="0"/>
      <w:marBottom w:val="0"/>
      <w:divBdr>
        <w:top w:val="none" w:sz="0" w:space="0" w:color="auto"/>
        <w:left w:val="none" w:sz="0" w:space="0" w:color="auto"/>
        <w:bottom w:val="none" w:sz="0" w:space="0" w:color="auto"/>
        <w:right w:val="none" w:sz="0" w:space="0" w:color="auto"/>
      </w:divBdr>
    </w:div>
    <w:div w:id="371997262">
      <w:bodyDiv w:val="1"/>
      <w:marLeft w:val="0"/>
      <w:marRight w:val="0"/>
      <w:marTop w:val="0"/>
      <w:marBottom w:val="0"/>
      <w:divBdr>
        <w:top w:val="none" w:sz="0" w:space="0" w:color="auto"/>
        <w:left w:val="none" w:sz="0" w:space="0" w:color="auto"/>
        <w:bottom w:val="none" w:sz="0" w:space="0" w:color="auto"/>
        <w:right w:val="none" w:sz="0" w:space="0" w:color="auto"/>
      </w:divBdr>
    </w:div>
    <w:div w:id="461655500">
      <w:bodyDiv w:val="1"/>
      <w:marLeft w:val="0"/>
      <w:marRight w:val="0"/>
      <w:marTop w:val="0"/>
      <w:marBottom w:val="0"/>
      <w:divBdr>
        <w:top w:val="none" w:sz="0" w:space="0" w:color="auto"/>
        <w:left w:val="none" w:sz="0" w:space="0" w:color="auto"/>
        <w:bottom w:val="none" w:sz="0" w:space="0" w:color="auto"/>
        <w:right w:val="none" w:sz="0" w:space="0" w:color="auto"/>
      </w:divBdr>
    </w:div>
    <w:div w:id="467090798">
      <w:bodyDiv w:val="1"/>
      <w:marLeft w:val="0"/>
      <w:marRight w:val="0"/>
      <w:marTop w:val="0"/>
      <w:marBottom w:val="0"/>
      <w:divBdr>
        <w:top w:val="none" w:sz="0" w:space="0" w:color="auto"/>
        <w:left w:val="none" w:sz="0" w:space="0" w:color="auto"/>
        <w:bottom w:val="none" w:sz="0" w:space="0" w:color="auto"/>
        <w:right w:val="none" w:sz="0" w:space="0" w:color="auto"/>
      </w:divBdr>
    </w:div>
    <w:div w:id="547111909">
      <w:bodyDiv w:val="1"/>
      <w:marLeft w:val="0"/>
      <w:marRight w:val="0"/>
      <w:marTop w:val="0"/>
      <w:marBottom w:val="0"/>
      <w:divBdr>
        <w:top w:val="none" w:sz="0" w:space="0" w:color="auto"/>
        <w:left w:val="none" w:sz="0" w:space="0" w:color="auto"/>
        <w:bottom w:val="none" w:sz="0" w:space="0" w:color="auto"/>
        <w:right w:val="none" w:sz="0" w:space="0" w:color="auto"/>
      </w:divBdr>
    </w:div>
    <w:div w:id="561062020">
      <w:bodyDiv w:val="1"/>
      <w:marLeft w:val="0"/>
      <w:marRight w:val="0"/>
      <w:marTop w:val="0"/>
      <w:marBottom w:val="0"/>
      <w:divBdr>
        <w:top w:val="none" w:sz="0" w:space="0" w:color="auto"/>
        <w:left w:val="none" w:sz="0" w:space="0" w:color="auto"/>
        <w:bottom w:val="none" w:sz="0" w:space="0" w:color="auto"/>
        <w:right w:val="none" w:sz="0" w:space="0" w:color="auto"/>
      </w:divBdr>
    </w:div>
    <w:div w:id="621838062">
      <w:bodyDiv w:val="1"/>
      <w:marLeft w:val="0"/>
      <w:marRight w:val="0"/>
      <w:marTop w:val="0"/>
      <w:marBottom w:val="0"/>
      <w:divBdr>
        <w:top w:val="none" w:sz="0" w:space="0" w:color="auto"/>
        <w:left w:val="none" w:sz="0" w:space="0" w:color="auto"/>
        <w:bottom w:val="none" w:sz="0" w:space="0" w:color="auto"/>
        <w:right w:val="none" w:sz="0" w:space="0" w:color="auto"/>
      </w:divBdr>
    </w:div>
    <w:div w:id="658270991">
      <w:bodyDiv w:val="1"/>
      <w:marLeft w:val="0"/>
      <w:marRight w:val="0"/>
      <w:marTop w:val="0"/>
      <w:marBottom w:val="0"/>
      <w:divBdr>
        <w:top w:val="none" w:sz="0" w:space="0" w:color="auto"/>
        <w:left w:val="none" w:sz="0" w:space="0" w:color="auto"/>
        <w:bottom w:val="none" w:sz="0" w:space="0" w:color="auto"/>
        <w:right w:val="none" w:sz="0" w:space="0" w:color="auto"/>
      </w:divBdr>
    </w:div>
    <w:div w:id="695155618">
      <w:bodyDiv w:val="1"/>
      <w:marLeft w:val="0"/>
      <w:marRight w:val="0"/>
      <w:marTop w:val="0"/>
      <w:marBottom w:val="0"/>
      <w:divBdr>
        <w:top w:val="none" w:sz="0" w:space="0" w:color="auto"/>
        <w:left w:val="none" w:sz="0" w:space="0" w:color="auto"/>
        <w:bottom w:val="none" w:sz="0" w:space="0" w:color="auto"/>
        <w:right w:val="none" w:sz="0" w:space="0" w:color="auto"/>
      </w:divBdr>
    </w:div>
    <w:div w:id="698698652">
      <w:bodyDiv w:val="1"/>
      <w:marLeft w:val="0"/>
      <w:marRight w:val="0"/>
      <w:marTop w:val="0"/>
      <w:marBottom w:val="0"/>
      <w:divBdr>
        <w:top w:val="none" w:sz="0" w:space="0" w:color="auto"/>
        <w:left w:val="none" w:sz="0" w:space="0" w:color="auto"/>
        <w:bottom w:val="none" w:sz="0" w:space="0" w:color="auto"/>
        <w:right w:val="none" w:sz="0" w:space="0" w:color="auto"/>
      </w:divBdr>
    </w:div>
    <w:div w:id="708724139">
      <w:bodyDiv w:val="1"/>
      <w:marLeft w:val="0"/>
      <w:marRight w:val="0"/>
      <w:marTop w:val="0"/>
      <w:marBottom w:val="0"/>
      <w:divBdr>
        <w:top w:val="none" w:sz="0" w:space="0" w:color="auto"/>
        <w:left w:val="none" w:sz="0" w:space="0" w:color="auto"/>
        <w:bottom w:val="none" w:sz="0" w:space="0" w:color="auto"/>
        <w:right w:val="none" w:sz="0" w:space="0" w:color="auto"/>
      </w:divBdr>
    </w:div>
    <w:div w:id="751850275">
      <w:bodyDiv w:val="1"/>
      <w:marLeft w:val="0"/>
      <w:marRight w:val="0"/>
      <w:marTop w:val="0"/>
      <w:marBottom w:val="0"/>
      <w:divBdr>
        <w:top w:val="none" w:sz="0" w:space="0" w:color="auto"/>
        <w:left w:val="none" w:sz="0" w:space="0" w:color="auto"/>
        <w:bottom w:val="none" w:sz="0" w:space="0" w:color="auto"/>
        <w:right w:val="none" w:sz="0" w:space="0" w:color="auto"/>
      </w:divBdr>
    </w:div>
    <w:div w:id="760952717">
      <w:bodyDiv w:val="1"/>
      <w:marLeft w:val="0"/>
      <w:marRight w:val="0"/>
      <w:marTop w:val="0"/>
      <w:marBottom w:val="0"/>
      <w:divBdr>
        <w:top w:val="none" w:sz="0" w:space="0" w:color="auto"/>
        <w:left w:val="none" w:sz="0" w:space="0" w:color="auto"/>
        <w:bottom w:val="none" w:sz="0" w:space="0" w:color="auto"/>
        <w:right w:val="none" w:sz="0" w:space="0" w:color="auto"/>
      </w:divBdr>
    </w:div>
    <w:div w:id="792557013">
      <w:bodyDiv w:val="1"/>
      <w:marLeft w:val="0"/>
      <w:marRight w:val="0"/>
      <w:marTop w:val="0"/>
      <w:marBottom w:val="0"/>
      <w:divBdr>
        <w:top w:val="none" w:sz="0" w:space="0" w:color="auto"/>
        <w:left w:val="none" w:sz="0" w:space="0" w:color="auto"/>
        <w:bottom w:val="none" w:sz="0" w:space="0" w:color="auto"/>
        <w:right w:val="none" w:sz="0" w:space="0" w:color="auto"/>
      </w:divBdr>
    </w:div>
    <w:div w:id="861091857">
      <w:bodyDiv w:val="1"/>
      <w:marLeft w:val="0"/>
      <w:marRight w:val="0"/>
      <w:marTop w:val="0"/>
      <w:marBottom w:val="0"/>
      <w:divBdr>
        <w:top w:val="none" w:sz="0" w:space="0" w:color="auto"/>
        <w:left w:val="none" w:sz="0" w:space="0" w:color="auto"/>
        <w:bottom w:val="none" w:sz="0" w:space="0" w:color="auto"/>
        <w:right w:val="none" w:sz="0" w:space="0" w:color="auto"/>
      </w:divBdr>
    </w:div>
    <w:div w:id="866677692">
      <w:bodyDiv w:val="1"/>
      <w:marLeft w:val="0"/>
      <w:marRight w:val="0"/>
      <w:marTop w:val="0"/>
      <w:marBottom w:val="0"/>
      <w:divBdr>
        <w:top w:val="none" w:sz="0" w:space="0" w:color="auto"/>
        <w:left w:val="none" w:sz="0" w:space="0" w:color="auto"/>
        <w:bottom w:val="none" w:sz="0" w:space="0" w:color="auto"/>
        <w:right w:val="none" w:sz="0" w:space="0" w:color="auto"/>
      </w:divBdr>
    </w:div>
    <w:div w:id="874385558">
      <w:bodyDiv w:val="1"/>
      <w:marLeft w:val="0"/>
      <w:marRight w:val="0"/>
      <w:marTop w:val="0"/>
      <w:marBottom w:val="0"/>
      <w:divBdr>
        <w:top w:val="none" w:sz="0" w:space="0" w:color="auto"/>
        <w:left w:val="none" w:sz="0" w:space="0" w:color="auto"/>
        <w:bottom w:val="none" w:sz="0" w:space="0" w:color="auto"/>
        <w:right w:val="none" w:sz="0" w:space="0" w:color="auto"/>
      </w:divBdr>
    </w:div>
    <w:div w:id="891884096">
      <w:bodyDiv w:val="1"/>
      <w:marLeft w:val="0"/>
      <w:marRight w:val="0"/>
      <w:marTop w:val="0"/>
      <w:marBottom w:val="0"/>
      <w:divBdr>
        <w:top w:val="none" w:sz="0" w:space="0" w:color="auto"/>
        <w:left w:val="none" w:sz="0" w:space="0" w:color="auto"/>
        <w:bottom w:val="none" w:sz="0" w:space="0" w:color="auto"/>
        <w:right w:val="none" w:sz="0" w:space="0" w:color="auto"/>
      </w:divBdr>
    </w:div>
    <w:div w:id="895510223">
      <w:bodyDiv w:val="1"/>
      <w:marLeft w:val="0"/>
      <w:marRight w:val="0"/>
      <w:marTop w:val="0"/>
      <w:marBottom w:val="0"/>
      <w:divBdr>
        <w:top w:val="none" w:sz="0" w:space="0" w:color="auto"/>
        <w:left w:val="none" w:sz="0" w:space="0" w:color="auto"/>
        <w:bottom w:val="none" w:sz="0" w:space="0" w:color="auto"/>
        <w:right w:val="none" w:sz="0" w:space="0" w:color="auto"/>
      </w:divBdr>
    </w:div>
    <w:div w:id="950748912">
      <w:bodyDiv w:val="1"/>
      <w:marLeft w:val="0"/>
      <w:marRight w:val="0"/>
      <w:marTop w:val="0"/>
      <w:marBottom w:val="0"/>
      <w:divBdr>
        <w:top w:val="none" w:sz="0" w:space="0" w:color="auto"/>
        <w:left w:val="none" w:sz="0" w:space="0" w:color="auto"/>
        <w:bottom w:val="none" w:sz="0" w:space="0" w:color="auto"/>
        <w:right w:val="none" w:sz="0" w:space="0" w:color="auto"/>
      </w:divBdr>
    </w:div>
    <w:div w:id="960497681">
      <w:bodyDiv w:val="1"/>
      <w:marLeft w:val="0"/>
      <w:marRight w:val="0"/>
      <w:marTop w:val="0"/>
      <w:marBottom w:val="0"/>
      <w:divBdr>
        <w:top w:val="none" w:sz="0" w:space="0" w:color="auto"/>
        <w:left w:val="none" w:sz="0" w:space="0" w:color="auto"/>
        <w:bottom w:val="none" w:sz="0" w:space="0" w:color="auto"/>
        <w:right w:val="none" w:sz="0" w:space="0" w:color="auto"/>
      </w:divBdr>
    </w:div>
    <w:div w:id="974261195">
      <w:bodyDiv w:val="1"/>
      <w:marLeft w:val="0"/>
      <w:marRight w:val="0"/>
      <w:marTop w:val="0"/>
      <w:marBottom w:val="0"/>
      <w:divBdr>
        <w:top w:val="none" w:sz="0" w:space="0" w:color="auto"/>
        <w:left w:val="none" w:sz="0" w:space="0" w:color="auto"/>
        <w:bottom w:val="none" w:sz="0" w:space="0" w:color="auto"/>
        <w:right w:val="none" w:sz="0" w:space="0" w:color="auto"/>
      </w:divBdr>
    </w:div>
    <w:div w:id="1009866030">
      <w:bodyDiv w:val="1"/>
      <w:marLeft w:val="0"/>
      <w:marRight w:val="0"/>
      <w:marTop w:val="0"/>
      <w:marBottom w:val="0"/>
      <w:divBdr>
        <w:top w:val="none" w:sz="0" w:space="0" w:color="auto"/>
        <w:left w:val="none" w:sz="0" w:space="0" w:color="auto"/>
        <w:bottom w:val="none" w:sz="0" w:space="0" w:color="auto"/>
        <w:right w:val="none" w:sz="0" w:space="0" w:color="auto"/>
      </w:divBdr>
    </w:div>
    <w:div w:id="1011565428">
      <w:bodyDiv w:val="1"/>
      <w:marLeft w:val="0"/>
      <w:marRight w:val="0"/>
      <w:marTop w:val="0"/>
      <w:marBottom w:val="0"/>
      <w:divBdr>
        <w:top w:val="none" w:sz="0" w:space="0" w:color="auto"/>
        <w:left w:val="none" w:sz="0" w:space="0" w:color="auto"/>
        <w:bottom w:val="none" w:sz="0" w:space="0" w:color="auto"/>
        <w:right w:val="none" w:sz="0" w:space="0" w:color="auto"/>
      </w:divBdr>
    </w:div>
    <w:div w:id="1015494002">
      <w:bodyDiv w:val="1"/>
      <w:marLeft w:val="0"/>
      <w:marRight w:val="0"/>
      <w:marTop w:val="0"/>
      <w:marBottom w:val="0"/>
      <w:divBdr>
        <w:top w:val="none" w:sz="0" w:space="0" w:color="auto"/>
        <w:left w:val="none" w:sz="0" w:space="0" w:color="auto"/>
        <w:bottom w:val="none" w:sz="0" w:space="0" w:color="auto"/>
        <w:right w:val="none" w:sz="0" w:space="0" w:color="auto"/>
      </w:divBdr>
    </w:div>
    <w:div w:id="1026517529">
      <w:bodyDiv w:val="1"/>
      <w:marLeft w:val="0"/>
      <w:marRight w:val="0"/>
      <w:marTop w:val="0"/>
      <w:marBottom w:val="0"/>
      <w:divBdr>
        <w:top w:val="none" w:sz="0" w:space="0" w:color="auto"/>
        <w:left w:val="none" w:sz="0" w:space="0" w:color="auto"/>
        <w:bottom w:val="none" w:sz="0" w:space="0" w:color="auto"/>
        <w:right w:val="none" w:sz="0" w:space="0" w:color="auto"/>
      </w:divBdr>
    </w:div>
    <w:div w:id="1032263012">
      <w:bodyDiv w:val="1"/>
      <w:marLeft w:val="0"/>
      <w:marRight w:val="0"/>
      <w:marTop w:val="0"/>
      <w:marBottom w:val="0"/>
      <w:divBdr>
        <w:top w:val="none" w:sz="0" w:space="0" w:color="auto"/>
        <w:left w:val="none" w:sz="0" w:space="0" w:color="auto"/>
        <w:bottom w:val="none" w:sz="0" w:space="0" w:color="auto"/>
        <w:right w:val="none" w:sz="0" w:space="0" w:color="auto"/>
      </w:divBdr>
    </w:div>
    <w:div w:id="1045637432">
      <w:bodyDiv w:val="1"/>
      <w:marLeft w:val="0"/>
      <w:marRight w:val="0"/>
      <w:marTop w:val="0"/>
      <w:marBottom w:val="0"/>
      <w:divBdr>
        <w:top w:val="none" w:sz="0" w:space="0" w:color="auto"/>
        <w:left w:val="none" w:sz="0" w:space="0" w:color="auto"/>
        <w:bottom w:val="none" w:sz="0" w:space="0" w:color="auto"/>
        <w:right w:val="none" w:sz="0" w:space="0" w:color="auto"/>
      </w:divBdr>
    </w:div>
    <w:div w:id="1067268189">
      <w:bodyDiv w:val="1"/>
      <w:marLeft w:val="0"/>
      <w:marRight w:val="0"/>
      <w:marTop w:val="0"/>
      <w:marBottom w:val="0"/>
      <w:divBdr>
        <w:top w:val="none" w:sz="0" w:space="0" w:color="auto"/>
        <w:left w:val="none" w:sz="0" w:space="0" w:color="auto"/>
        <w:bottom w:val="none" w:sz="0" w:space="0" w:color="auto"/>
        <w:right w:val="none" w:sz="0" w:space="0" w:color="auto"/>
      </w:divBdr>
    </w:div>
    <w:div w:id="1071392868">
      <w:bodyDiv w:val="1"/>
      <w:marLeft w:val="0"/>
      <w:marRight w:val="0"/>
      <w:marTop w:val="0"/>
      <w:marBottom w:val="0"/>
      <w:divBdr>
        <w:top w:val="none" w:sz="0" w:space="0" w:color="auto"/>
        <w:left w:val="none" w:sz="0" w:space="0" w:color="auto"/>
        <w:bottom w:val="none" w:sz="0" w:space="0" w:color="auto"/>
        <w:right w:val="none" w:sz="0" w:space="0" w:color="auto"/>
      </w:divBdr>
    </w:div>
    <w:div w:id="1077435114">
      <w:bodyDiv w:val="1"/>
      <w:marLeft w:val="0"/>
      <w:marRight w:val="0"/>
      <w:marTop w:val="0"/>
      <w:marBottom w:val="0"/>
      <w:divBdr>
        <w:top w:val="none" w:sz="0" w:space="0" w:color="auto"/>
        <w:left w:val="none" w:sz="0" w:space="0" w:color="auto"/>
        <w:bottom w:val="none" w:sz="0" w:space="0" w:color="auto"/>
        <w:right w:val="none" w:sz="0" w:space="0" w:color="auto"/>
      </w:divBdr>
    </w:div>
    <w:div w:id="1089890462">
      <w:bodyDiv w:val="1"/>
      <w:marLeft w:val="0"/>
      <w:marRight w:val="0"/>
      <w:marTop w:val="0"/>
      <w:marBottom w:val="0"/>
      <w:divBdr>
        <w:top w:val="none" w:sz="0" w:space="0" w:color="auto"/>
        <w:left w:val="none" w:sz="0" w:space="0" w:color="auto"/>
        <w:bottom w:val="none" w:sz="0" w:space="0" w:color="auto"/>
        <w:right w:val="none" w:sz="0" w:space="0" w:color="auto"/>
      </w:divBdr>
    </w:div>
    <w:div w:id="1133139077">
      <w:bodyDiv w:val="1"/>
      <w:marLeft w:val="0"/>
      <w:marRight w:val="0"/>
      <w:marTop w:val="0"/>
      <w:marBottom w:val="0"/>
      <w:divBdr>
        <w:top w:val="none" w:sz="0" w:space="0" w:color="auto"/>
        <w:left w:val="none" w:sz="0" w:space="0" w:color="auto"/>
        <w:bottom w:val="none" w:sz="0" w:space="0" w:color="auto"/>
        <w:right w:val="none" w:sz="0" w:space="0" w:color="auto"/>
      </w:divBdr>
    </w:div>
    <w:div w:id="1136680210">
      <w:bodyDiv w:val="1"/>
      <w:marLeft w:val="0"/>
      <w:marRight w:val="0"/>
      <w:marTop w:val="0"/>
      <w:marBottom w:val="0"/>
      <w:divBdr>
        <w:top w:val="none" w:sz="0" w:space="0" w:color="auto"/>
        <w:left w:val="none" w:sz="0" w:space="0" w:color="auto"/>
        <w:bottom w:val="none" w:sz="0" w:space="0" w:color="auto"/>
        <w:right w:val="none" w:sz="0" w:space="0" w:color="auto"/>
      </w:divBdr>
    </w:div>
    <w:div w:id="1163855026">
      <w:bodyDiv w:val="1"/>
      <w:marLeft w:val="0"/>
      <w:marRight w:val="0"/>
      <w:marTop w:val="0"/>
      <w:marBottom w:val="0"/>
      <w:divBdr>
        <w:top w:val="none" w:sz="0" w:space="0" w:color="auto"/>
        <w:left w:val="none" w:sz="0" w:space="0" w:color="auto"/>
        <w:bottom w:val="none" w:sz="0" w:space="0" w:color="auto"/>
        <w:right w:val="none" w:sz="0" w:space="0" w:color="auto"/>
      </w:divBdr>
    </w:div>
    <w:div w:id="1187254520">
      <w:bodyDiv w:val="1"/>
      <w:marLeft w:val="0"/>
      <w:marRight w:val="0"/>
      <w:marTop w:val="0"/>
      <w:marBottom w:val="0"/>
      <w:divBdr>
        <w:top w:val="none" w:sz="0" w:space="0" w:color="auto"/>
        <w:left w:val="none" w:sz="0" w:space="0" w:color="auto"/>
        <w:bottom w:val="none" w:sz="0" w:space="0" w:color="auto"/>
        <w:right w:val="none" w:sz="0" w:space="0" w:color="auto"/>
      </w:divBdr>
    </w:div>
    <w:div w:id="1200436780">
      <w:bodyDiv w:val="1"/>
      <w:marLeft w:val="0"/>
      <w:marRight w:val="0"/>
      <w:marTop w:val="0"/>
      <w:marBottom w:val="0"/>
      <w:divBdr>
        <w:top w:val="none" w:sz="0" w:space="0" w:color="auto"/>
        <w:left w:val="none" w:sz="0" w:space="0" w:color="auto"/>
        <w:bottom w:val="none" w:sz="0" w:space="0" w:color="auto"/>
        <w:right w:val="none" w:sz="0" w:space="0" w:color="auto"/>
      </w:divBdr>
    </w:div>
    <w:div w:id="1301418791">
      <w:bodyDiv w:val="1"/>
      <w:marLeft w:val="0"/>
      <w:marRight w:val="0"/>
      <w:marTop w:val="0"/>
      <w:marBottom w:val="0"/>
      <w:divBdr>
        <w:top w:val="none" w:sz="0" w:space="0" w:color="auto"/>
        <w:left w:val="none" w:sz="0" w:space="0" w:color="auto"/>
        <w:bottom w:val="none" w:sz="0" w:space="0" w:color="auto"/>
        <w:right w:val="none" w:sz="0" w:space="0" w:color="auto"/>
      </w:divBdr>
    </w:div>
    <w:div w:id="1347512723">
      <w:bodyDiv w:val="1"/>
      <w:marLeft w:val="0"/>
      <w:marRight w:val="0"/>
      <w:marTop w:val="0"/>
      <w:marBottom w:val="0"/>
      <w:divBdr>
        <w:top w:val="none" w:sz="0" w:space="0" w:color="auto"/>
        <w:left w:val="none" w:sz="0" w:space="0" w:color="auto"/>
        <w:bottom w:val="none" w:sz="0" w:space="0" w:color="auto"/>
        <w:right w:val="none" w:sz="0" w:space="0" w:color="auto"/>
      </w:divBdr>
    </w:div>
    <w:div w:id="1367758521">
      <w:bodyDiv w:val="1"/>
      <w:marLeft w:val="0"/>
      <w:marRight w:val="0"/>
      <w:marTop w:val="0"/>
      <w:marBottom w:val="0"/>
      <w:divBdr>
        <w:top w:val="none" w:sz="0" w:space="0" w:color="auto"/>
        <w:left w:val="none" w:sz="0" w:space="0" w:color="auto"/>
        <w:bottom w:val="none" w:sz="0" w:space="0" w:color="auto"/>
        <w:right w:val="none" w:sz="0" w:space="0" w:color="auto"/>
      </w:divBdr>
    </w:div>
    <w:div w:id="1367832167">
      <w:bodyDiv w:val="1"/>
      <w:marLeft w:val="0"/>
      <w:marRight w:val="0"/>
      <w:marTop w:val="0"/>
      <w:marBottom w:val="0"/>
      <w:divBdr>
        <w:top w:val="none" w:sz="0" w:space="0" w:color="auto"/>
        <w:left w:val="none" w:sz="0" w:space="0" w:color="auto"/>
        <w:bottom w:val="none" w:sz="0" w:space="0" w:color="auto"/>
        <w:right w:val="none" w:sz="0" w:space="0" w:color="auto"/>
      </w:divBdr>
    </w:div>
    <w:div w:id="1370183673">
      <w:bodyDiv w:val="1"/>
      <w:marLeft w:val="0"/>
      <w:marRight w:val="0"/>
      <w:marTop w:val="0"/>
      <w:marBottom w:val="0"/>
      <w:divBdr>
        <w:top w:val="none" w:sz="0" w:space="0" w:color="auto"/>
        <w:left w:val="none" w:sz="0" w:space="0" w:color="auto"/>
        <w:bottom w:val="none" w:sz="0" w:space="0" w:color="auto"/>
        <w:right w:val="none" w:sz="0" w:space="0" w:color="auto"/>
      </w:divBdr>
    </w:div>
    <w:div w:id="1379285456">
      <w:bodyDiv w:val="1"/>
      <w:marLeft w:val="0"/>
      <w:marRight w:val="0"/>
      <w:marTop w:val="0"/>
      <w:marBottom w:val="0"/>
      <w:divBdr>
        <w:top w:val="none" w:sz="0" w:space="0" w:color="auto"/>
        <w:left w:val="none" w:sz="0" w:space="0" w:color="auto"/>
        <w:bottom w:val="none" w:sz="0" w:space="0" w:color="auto"/>
        <w:right w:val="none" w:sz="0" w:space="0" w:color="auto"/>
      </w:divBdr>
    </w:div>
    <w:div w:id="1380010783">
      <w:bodyDiv w:val="1"/>
      <w:marLeft w:val="0"/>
      <w:marRight w:val="0"/>
      <w:marTop w:val="0"/>
      <w:marBottom w:val="0"/>
      <w:divBdr>
        <w:top w:val="none" w:sz="0" w:space="0" w:color="auto"/>
        <w:left w:val="none" w:sz="0" w:space="0" w:color="auto"/>
        <w:bottom w:val="none" w:sz="0" w:space="0" w:color="auto"/>
        <w:right w:val="none" w:sz="0" w:space="0" w:color="auto"/>
      </w:divBdr>
    </w:div>
    <w:div w:id="1404135833">
      <w:bodyDiv w:val="1"/>
      <w:marLeft w:val="0"/>
      <w:marRight w:val="0"/>
      <w:marTop w:val="0"/>
      <w:marBottom w:val="0"/>
      <w:divBdr>
        <w:top w:val="none" w:sz="0" w:space="0" w:color="auto"/>
        <w:left w:val="none" w:sz="0" w:space="0" w:color="auto"/>
        <w:bottom w:val="none" w:sz="0" w:space="0" w:color="auto"/>
        <w:right w:val="none" w:sz="0" w:space="0" w:color="auto"/>
      </w:divBdr>
    </w:div>
    <w:div w:id="1444374269">
      <w:bodyDiv w:val="1"/>
      <w:marLeft w:val="0"/>
      <w:marRight w:val="0"/>
      <w:marTop w:val="0"/>
      <w:marBottom w:val="0"/>
      <w:divBdr>
        <w:top w:val="none" w:sz="0" w:space="0" w:color="auto"/>
        <w:left w:val="none" w:sz="0" w:space="0" w:color="auto"/>
        <w:bottom w:val="none" w:sz="0" w:space="0" w:color="auto"/>
        <w:right w:val="none" w:sz="0" w:space="0" w:color="auto"/>
      </w:divBdr>
    </w:div>
    <w:div w:id="1477795411">
      <w:bodyDiv w:val="1"/>
      <w:marLeft w:val="0"/>
      <w:marRight w:val="0"/>
      <w:marTop w:val="0"/>
      <w:marBottom w:val="0"/>
      <w:divBdr>
        <w:top w:val="none" w:sz="0" w:space="0" w:color="auto"/>
        <w:left w:val="none" w:sz="0" w:space="0" w:color="auto"/>
        <w:bottom w:val="none" w:sz="0" w:space="0" w:color="auto"/>
        <w:right w:val="none" w:sz="0" w:space="0" w:color="auto"/>
      </w:divBdr>
    </w:div>
    <w:div w:id="1490708886">
      <w:bodyDiv w:val="1"/>
      <w:marLeft w:val="0"/>
      <w:marRight w:val="0"/>
      <w:marTop w:val="0"/>
      <w:marBottom w:val="0"/>
      <w:divBdr>
        <w:top w:val="none" w:sz="0" w:space="0" w:color="auto"/>
        <w:left w:val="none" w:sz="0" w:space="0" w:color="auto"/>
        <w:bottom w:val="none" w:sz="0" w:space="0" w:color="auto"/>
        <w:right w:val="none" w:sz="0" w:space="0" w:color="auto"/>
      </w:divBdr>
    </w:div>
    <w:div w:id="1493908432">
      <w:bodyDiv w:val="1"/>
      <w:marLeft w:val="0"/>
      <w:marRight w:val="0"/>
      <w:marTop w:val="0"/>
      <w:marBottom w:val="0"/>
      <w:divBdr>
        <w:top w:val="none" w:sz="0" w:space="0" w:color="auto"/>
        <w:left w:val="none" w:sz="0" w:space="0" w:color="auto"/>
        <w:bottom w:val="none" w:sz="0" w:space="0" w:color="auto"/>
        <w:right w:val="none" w:sz="0" w:space="0" w:color="auto"/>
      </w:divBdr>
    </w:div>
    <w:div w:id="1498114023">
      <w:bodyDiv w:val="1"/>
      <w:marLeft w:val="0"/>
      <w:marRight w:val="0"/>
      <w:marTop w:val="0"/>
      <w:marBottom w:val="0"/>
      <w:divBdr>
        <w:top w:val="none" w:sz="0" w:space="0" w:color="auto"/>
        <w:left w:val="none" w:sz="0" w:space="0" w:color="auto"/>
        <w:bottom w:val="none" w:sz="0" w:space="0" w:color="auto"/>
        <w:right w:val="none" w:sz="0" w:space="0" w:color="auto"/>
      </w:divBdr>
    </w:div>
    <w:div w:id="1500652072">
      <w:bodyDiv w:val="1"/>
      <w:marLeft w:val="0"/>
      <w:marRight w:val="0"/>
      <w:marTop w:val="0"/>
      <w:marBottom w:val="0"/>
      <w:divBdr>
        <w:top w:val="none" w:sz="0" w:space="0" w:color="auto"/>
        <w:left w:val="none" w:sz="0" w:space="0" w:color="auto"/>
        <w:bottom w:val="none" w:sz="0" w:space="0" w:color="auto"/>
        <w:right w:val="none" w:sz="0" w:space="0" w:color="auto"/>
      </w:divBdr>
    </w:div>
    <w:div w:id="1518546975">
      <w:bodyDiv w:val="1"/>
      <w:marLeft w:val="0"/>
      <w:marRight w:val="0"/>
      <w:marTop w:val="0"/>
      <w:marBottom w:val="0"/>
      <w:divBdr>
        <w:top w:val="none" w:sz="0" w:space="0" w:color="auto"/>
        <w:left w:val="none" w:sz="0" w:space="0" w:color="auto"/>
        <w:bottom w:val="none" w:sz="0" w:space="0" w:color="auto"/>
        <w:right w:val="none" w:sz="0" w:space="0" w:color="auto"/>
      </w:divBdr>
    </w:div>
    <w:div w:id="1534461595">
      <w:bodyDiv w:val="1"/>
      <w:marLeft w:val="0"/>
      <w:marRight w:val="0"/>
      <w:marTop w:val="0"/>
      <w:marBottom w:val="0"/>
      <w:divBdr>
        <w:top w:val="none" w:sz="0" w:space="0" w:color="auto"/>
        <w:left w:val="none" w:sz="0" w:space="0" w:color="auto"/>
        <w:bottom w:val="none" w:sz="0" w:space="0" w:color="auto"/>
        <w:right w:val="none" w:sz="0" w:space="0" w:color="auto"/>
      </w:divBdr>
    </w:div>
    <w:div w:id="1597667812">
      <w:bodyDiv w:val="1"/>
      <w:marLeft w:val="0"/>
      <w:marRight w:val="0"/>
      <w:marTop w:val="0"/>
      <w:marBottom w:val="0"/>
      <w:divBdr>
        <w:top w:val="none" w:sz="0" w:space="0" w:color="auto"/>
        <w:left w:val="none" w:sz="0" w:space="0" w:color="auto"/>
        <w:bottom w:val="none" w:sz="0" w:space="0" w:color="auto"/>
        <w:right w:val="none" w:sz="0" w:space="0" w:color="auto"/>
      </w:divBdr>
    </w:div>
    <w:div w:id="1630740623">
      <w:bodyDiv w:val="1"/>
      <w:marLeft w:val="0"/>
      <w:marRight w:val="0"/>
      <w:marTop w:val="0"/>
      <w:marBottom w:val="0"/>
      <w:divBdr>
        <w:top w:val="none" w:sz="0" w:space="0" w:color="auto"/>
        <w:left w:val="none" w:sz="0" w:space="0" w:color="auto"/>
        <w:bottom w:val="none" w:sz="0" w:space="0" w:color="auto"/>
        <w:right w:val="none" w:sz="0" w:space="0" w:color="auto"/>
      </w:divBdr>
    </w:div>
    <w:div w:id="1654724652">
      <w:bodyDiv w:val="1"/>
      <w:marLeft w:val="0"/>
      <w:marRight w:val="0"/>
      <w:marTop w:val="0"/>
      <w:marBottom w:val="0"/>
      <w:divBdr>
        <w:top w:val="none" w:sz="0" w:space="0" w:color="auto"/>
        <w:left w:val="none" w:sz="0" w:space="0" w:color="auto"/>
        <w:bottom w:val="none" w:sz="0" w:space="0" w:color="auto"/>
        <w:right w:val="none" w:sz="0" w:space="0" w:color="auto"/>
      </w:divBdr>
    </w:div>
    <w:div w:id="1661423436">
      <w:bodyDiv w:val="1"/>
      <w:marLeft w:val="0"/>
      <w:marRight w:val="0"/>
      <w:marTop w:val="0"/>
      <w:marBottom w:val="0"/>
      <w:divBdr>
        <w:top w:val="none" w:sz="0" w:space="0" w:color="auto"/>
        <w:left w:val="none" w:sz="0" w:space="0" w:color="auto"/>
        <w:bottom w:val="none" w:sz="0" w:space="0" w:color="auto"/>
        <w:right w:val="none" w:sz="0" w:space="0" w:color="auto"/>
      </w:divBdr>
    </w:div>
    <w:div w:id="1701777242">
      <w:bodyDiv w:val="1"/>
      <w:marLeft w:val="0"/>
      <w:marRight w:val="0"/>
      <w:marTop w:val="0"/>
      <w:marBottom w:val="0"/>
      <w:divBdr>
        <w:top w:val="none" w:sz="0" w:space="0" w:color="auto"/>
        <w:left w:val="none" w:sz="0" w:space="0" w:color="auto"/>
        <w:bottom w:val="none" w:sz="0" w:space="0" w:color="auto"/>
        <w:right w:val="none" w:sz="0" w:space="0" w:color="auto"/>
      </w:divBdr>
    </w:div>
    <w:div w:id="1735860366">
      <w:bodyDiv w:val="1"/>
      <w:marLeft w:val="0"/>
      <w:marRight w:val="0"/>
      <w:marTop w:val="0"/>
      <w:marBottom w:val="0"/>
      <w:divBdr>
        <w:top w:val="none" w:sz="0" w:space="0" w:color="auto"/>
        <w:left w:val="none" w:sz="0" w:space="0" w:color="auto"/>
        <w:bottom w:val="none" w:sz="0" w:space="0" w:color="auto"/>
        <w:right w:val="none" w:sz="0" w:space="0" w:color="auto"/>
      </w:divBdr>
    </w:div>
    <w:div w:id="1769427374">
      <w:bodyDiv w:val="1"/>
      <w:marLeft w:val="0"/>
      <w:marRight w:val="0"/>
      <w:marTop w:val="0"/>
      <w:marBottom w:val="0"/>
      <w:divBdr>
        <w:top w:val="none" w:sz="0" w:space="0" w:color="auto"/>
        <w:left w:val="none" w:sz="0" w:space="0" w:color="auto"/>
        <w:bottom w:val="none" w:sz="0" w:space="0" w:color="auto"/>
        <w:right w:val="none" w:sz="0" w:space="0" w:color="auto"/>
      </w:divBdr>
    </w:div>
    <w:div w:id="1805463561">
      <w:bodyDiv w:val="1"/>
      <w:marLeft w:val="0"/>
      <w:marRight w:val="0"/>
      <w:marTop w:val="0"/>
      <w:marBottom w:val="0"/>
      <w:divBdr>
        <w:top w:val="none" w:sz="0" w:space="0" w:color="auto"/>
        <w:left w:val="none" w:sz="0" w:space="0" w:color="auto"/>
        <w:bottom w:val="none" w:sz="0" w:space="0" w:color="auto"/>
        <w:right w:val="none" w:sz="0" w:space="0" w:color="auto"/>
      </w:divBdr>
    </w:div>
    <w:div w:id="1809274371">
      <w:bodyDiv w:val="1"/>
      <w:marLeft w:val="0"/>
      <w:marRight w:val="0"/>
      <w:marTop w:val="0"/>
      <w:marBottom w:val="0"/>
      <w:divBdr>
        <w:top w:val="none" w:sz="0" w:space="0" w:color="auto"/>
        <w:left w:val="none" w:sz="0" w:space="0" w:color="auto"/>
        <w:bottom w:val="none" w:sz="0" w:space="0" w:color="auto"/>
        <w:right w:val="none" w:sz="0" w:space="0" w:color="auto"/>
      </w:divBdr>
    </w:div>
    <w:div w:id="1810515057">
      <w:bodyDiv w:val="1"/>
      <w:marLeft w:val="0"/>
      <w:marRight w:val="0"/>
      <w:marTop w:val="0"/>
      <w:marBottom w:val="0"/>
      <w:divBdr>
        <w:top w:val="none" w:sz="0" w:space="0" w:color="auto"/>
        <w:left w:val="none" w:sz="0" w:space="0" w:color="auto"/>
        <w:bottom w:val="none" w:sz="0" w:space="0" w:color="auto"/>
        <w:right w:val="none" w:sz="0" w:space="0" w:color="auto"/>
      </w:divBdr>
    </w:div>
    <w:div w:id="1810590775">
      <w:bodyDiv w:val="1"/>
      <w:marLeft w:val="0"/>
      <w:marRight w:val="0"/>
      <w:marTop w:val="0"/>
      <w:marBottom w:val="0"/>
      <w:divBdr>
        <w:top w:val="none" w:sz="0" w:space="0" w:color="auto"/>
        <w:left w:val="none" w:sz="0" w:space="0" w:color="auto"/>
        <w:bottom w:val="none" w:sz="0" w:space="0" w:color="auto"/>
        <w:right w:val="none" w:sz="0" w:space="0" w:color="auto"/>
      </w:divBdr>
    </w:div>
    <w:div w:id="1841506370">
      <w:bodyDiv w:val="1"/>
      <w:marLeft w:val="0"/>
      <w:marRight w:val="0"/>
      <w:marTop w:val="0"/>
      <w:marBottom w:val="0"/>
      <w:divBdr>
        <w:top w:val="none" w:sz="0" w:space="0" w:color="auto"/>
        <w:left w:val="none" w:sz="0" w:space="0" w:color="auto"/>
        <w:bottom w:val="none" w:sz="0" w:space="0" w:color="auto"/>
        <w:right w:val="none" w:sz="0" w:space="0" w:color="auto"/>
      </w:divBdr>
    </w:div>
    <w:div w:id="1860510424">
      <w:bodyDiv w:val="1"/>
      <w:marLeft w:val="0"/>
      <w:marRight w:val="0"/>
      <w:marTop w:val="0"/>
      <w:marBottom w:val="0"/>
      <w:divBdr>
        <w:top w:val="none" w:sz="0" w:space="0" w:color="auto"/>
        <w:left w:val="none" w:sz="0" w:space="0" w:color="auto"/>
        <w:bottom w:val="none" w:sz="0" w:space="0" w:color="auto"/>
        <w:right w:val="none" w:sz="0" w:space="0" w:color="auto"/>
      </w:divBdr>
    </w:div>
    <w:div w:id="1904021812">
      <w:bodyDiv w:val="1"/>
      <w:marLeft w:val="0"/>
      <w:marRight w:val="0"/>
      <w:marTop w:val="0"/>
      <w:marBottom w:val="0"/>
      <w:divBdr>
        <w:top w:val="none" w:sz="0" w:space="0" w:color="auto"/>
        <w:left w:val="none" w:sz="0" w:space="0" w:color="auto"/>
        <w:bottom w:val="none" w:sz="0" w:space="0" w:color="auto"/>
        <w:right w:val="none" w:sz="0" w:space="0" w:color="auto"/>
      </w:divBdr>
    </w:div>
    <w:div w:id="1940403997">
      <w:bodyDiv w:val="1"/>
      <w:marLeft w:val="0"/>
      <w:marRight w:val="0"/>
      <w:marTop w:val="0"/>
      <w:marBottom w:val="0"/>
      <w:divBdr>
        <w:top w:val="none" w:sz="0" w:space="0" w:color="auto"/>
        <w:left w:val="none" w:sz="0" w:space="0" w:color="auto"/>
        <w:bottom w:val="none" w:sz="0" w:space="0" w:color="auto"/>
        <w:right w:val="none" w:sz="0" w:space="0" w:color="auto"/>
      </w:divBdr>
    </w:div>
    <w:div w:id="1959876792">
      <w:bodyDiv w:val="1"/>
      <w:marLeft w:val="0"/>
      <w:marRight w:val="0"/>
      <w:marTop w:val="0"/>
      <w:marBottom w:val="0"/>
      <w:divBdr>
        <w:top w:val="none" w:sz="0" w:space="0" w:color="auto"/>
        <w:left w:val="none" w:sz="0" w:space="0" w:color="auto"/>
        <w:bottom w:val="none" w:sz="0" w:space="0" w:color="auto"/>
        <w:right w:val="none" w:sz="0" w:space="0" w:color="auto"/>
      </w:divBdr>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62900878">
      <w:bodyDiv w:val="1"/>
      <w:marLeft w:val="0"/>
      <w:marRight w:val="0"/>
      <w:marTop w:val="0"/>
      <w:marBottom w:val="0"/>
      <w:divBdr>
        <w:top w:val="none" w:sz="0" w:space="0" w:color="auto"/>
        <w:left w:val="none" w:sz="0" w:space="0" w:color="auto"/>
        <w:bottom w:val="none" w:sz="0" w:space="0" w:color="auto"/>
        <w:right w:val="none" w:sz="0" w:space="0" w:color="auto"/>
      </w:divBdr>
    </w:div>
    <w:div w:id="2064253995">
      <w:bodyDiv w:val="1"/>
      <w:marLeft w:val="0"/>
      <w:marRight w:val="0"/>
      <w:marTop w:val="0"/>
      <w:marBottom w:val="0"/>
      <w:divBdr>
        <w:top w:val="none" w:sz="0" w:space="0" w:color="auto"/>
        <w:left w:val="none" w:sz="0" w:space="0" w:color="auto"/>
        <w:bottom w:val="none" w:sz="0" w:space="0" w:color="auto"/>
        <w:right w:val="none" w:sz="0" w:space="0" w:color="auto"/>
      </w:divBdr>
    </w:div>
    <w:div w:id="2071027740">
      <w:bodyDiv w:val="1"/>
      <w:marLeft w:val="0"/>
      <w:marRight w:val="0"/>
      <w:marTop w:val="0"/>
      <w:marBottom w:val="0"/>
      <w:divBdr>
        <w:top w:val="none" w:sz="0" w:space="0" w:color="auto"/>
        <w:left w:val="none" w:sz="0" w:space="0" w:color="auto"/>
        <w:bottom w:val="none" w:sz="0" w:space="0" w:color="auto"/>
        <w:right w:val="none" w:sz="0" w:space="0" w:color="auto"/>
      </w:divBdr>
    </w:div>
    <w:div w:id="2074157293">
      <w:bodyDiv w:val="1"/>
      <w:marLeft w:val="0"/>
      <w:marRight w:val="0"/>
      <w:marTop w:val="0"/>
      <w:marBottom w:val="0"/>
      <w:divBdr>
        <w:top w:val="none" w:sz="0" w:space="0" w:color="auto"/>
        <w:left w:val="none" w:sz="0" w:space="0" w:color="auto"/>
        <w:bottom w:val="none" w:sz="0" w:space="0" w:color="auto"/>
        <w:right w:val="none" w:sz="0" w:space="0" w:color="auto"/>
      </w:divBdr>
    </w:div>
    <w:div w:id="2079983879">
      <w:bodyDiv w:val="1"/>
      <w:marLeft w:val="0"/>
      <w:marRight w:val="0"/>
      <w:marTop w:val="0"/>
      <w:marBottom w:val="0"/>
      <w:divBdr>
        <w:top w:val="none" w:sz="0" w:space="0" w:color="auto"/>
        <w:left w:val="none" w:sz="0" w:space="0" w:color="auto"/>
        <w:bottom w:val="none" w:sz="0" w:space="0" w:color="auto"/>
        <w:right w:val="none" w:sz="0" w:space="0" w:color="auto"/>
      </w:divBdr>
    </w:div>
    <w:div w:id="2094621220">
      <w:bodyDiv w:val="1"/>
      <w:marLeft w:val="0"/>
      <w:marRight w:val="0"/>
      <w:marTop w:val="0"/>
      <w:marBottom w:val="0"/>
      <w:divBdr>
        <w:top w:val="none" w:sz="0" w:space="0" w:color="auto"/>
        <w:left w:val="none" w:sz="0" w:space="0" w:color="auto"/>
        <w:bottom w:val="none" w:sz="0" w:space="0" w:color="auto"/>
        <w:right w:val="none" w:sz="0" w:space="0" w:color="auto"/>
      </w:divBdr>
    </w:div>
    <w:div w:id="2098746788">
      <w:bodyDiv w:val="1"/>
      <w:marLeft w:val="0"/>
      <w:marRight w:val="0"/>
      <w:marTop w:val="0"/>
      <w:marBottom w:val="0"/>
      <w:divBdr>
        <w:top w:val="none" w:sz="0" w:space="0" w:color="auto"/>
        <w:left w:val="none" w:sz="0" w:space="0" w:color="auto"/>
        <w:bottom w:val="none" w:sz="0" w:space="0" w:color="auto"/>
        <w:right w:val="none" w:sz="0" w:space="0" w:color="auto"/>
      </w:divBdr>
    </w:div>
    <w:div w:id="2108691326">
      <w:bodyDiv w:val="1"/>
      <w:marLeft w:val="0"/>
      <w:marRight w:val="0"/>
      <w:marTop w:val="0"/>
      <w:marBottom w:val="0"/>
      <w:divBdr>
        <w:top w:val="none" w:sz="0" w:space="0" w:color="auto"/>
        <w:left w:val="none" w:sz="0" w:space="0" w:color="auto"/>
        <w:bottom w:val="none" w:sz="0" w:space="0" w:color="auto"/>
        <w:right w:val="none" w:sz="0" w:space="0" w:color="auto"/>
      </w:divBdr>
    </w:div>
    <w:div w:id="2111466558">
      <w:bodyDiv w:val="1"/>
      <w:marLeft w:val="0"/>
      <w:marRight w:val="0"/>
      <w:marTop w:val="0"/>
      <w:marBottom w:val="0"/>
      <w:divBdr>
        <w:top w:val="none" w:sz="0" w:space="0" w:color="auto"/>
        <w:left w:val="none" w:sz="0" w:space="0" w:color="auto"/>
        <w:bottom w:val="none" w:sz="0" w:space="0" w:color="auto"/>
        <w:right w:val="none" w:sz="0" w:space="0" w:color="auto"/>
      </w:divBdr>
    </w:div>
    <w:div w:id="211454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The New College</dc:creator>
  <cp:keywords/>
  <dc:description/>
  <cp:lastModifiedBy>HP</cp:lastModifiedBy>
  <cp:revision>6</cp:revision>
  <dcterms:created xsi:type="dcterms:W3CDTF">2026-02-09T15:24:00Z</dcterms:created>
  <dcterms:modified xsi:type="dcterms:W3CDTF">2026-02-09T16:26:00Z</dcterms:modified>
</cp:coreProperties>
</file>