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5E" w:rsidRDefault="00BC595E" w:rsidP="008428B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428B0" w:rsidRPr="00B9322D" w:rsidRDefault="008428B0" w:rsidP="008428B0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B9322D">
        <w:rPr>
          <w:rFonts w:ascii="Times New Roman" w:eastAsia="Times New Roman" w:hAnsi="Times New Roman"/>
          <w:b/>
        </w:rPr>
        <w:t>ANNA ADARSH COLLEGE FOR WOMEN (AUTONOMOUS)</w:t>
      </w:r>
      <w:r>
        <w:rPr>
          <w:rFonts w:ascii="Times New Roman" w:eastAsia="Times New Roman" w:hAnsi="Times New Roman"/>
          <w:b/>
        </w:rPr>
        <w:t>,</w:t>
      </w:r>
    </w:p>
    <w:p w:rsidR="008428B0" w:rsidRDefault="008428B0" w:rsidP="008428B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322D">
        <w:rPr>
          <w:rFonts w:ascii="Times New Roman" w:eastAsia="Times New Roman" w:hAnsi="Times New Roman"/>
          <w:b/>
        </w:rPr>
        <w:t xml:space="preserve">CHENNAI </w:t>
      </w:r>
      <w:r>
        <w:rPr>
          <w:rFonts w:ascii="Times New Roman" w:eastAsia="Times New Roman" w:hAnsi="Times New Roman"/>
          <w:b/>
        </w:rPr>
        <w:t>–</w:t>
      </w:r>
      <w:r w:rsidRPr="00B9322D">
        <w:rPr>
          <w:rFonts w:ascii="Times New Roman" w:eastAsia="Times New Roman" w:hAnsi="Times New Roman"/>
          <w:b/>
        </w:rPr>
        <w:t xml:space="preserve"> 40</w:t>
      </w:r>
    </w:p>
    <w:p w:rsidR="008428B0" w:rsidRDefault="008428B0" w:rsidP="008428B0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END SEMESTER EXAMINATION– OCT/NOV 2025</w:t>
      </w:r>
    </w:p>
    <w:p w:rsidR="008428B0" w:rsidRPr="002933EC" w:rsidRDefault="008428B0" w:rsidP="008428B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Subject Name</w:t>
      </w:r>
    </w:p>
    <w:p w:rsidR="008428B0" w:rsidRDefault="008428B0" w:rsidP="008428B0">
      <w:pPr>
        <w:rPr>
          <w:rFonts w:ascii="Times New Roman" w:hAnsi="Times New Roman"/>
          <w:b/>
          <w:bCs/>
        </w:rPr>
      </w:pPr>
      <w:r w:rsidRPr="002933EC">
        <w:rPr>
          <w:rFonts w:ascii="Times New Roman" w:hAnsi="Times New Roman"/>
          <w:b/>
          <w:bCs/>
        </w:rPr>
        <w:t xml:space="preserve">Max. Marks: 75                                      </w:t>
      </w:r>
      <w:r w:rsidR="005038A4">
        <w:rPr>
          <w:rFonts w:ascii="Times New Roman" w:hAnsi="Times New Roman"/>
          <w:b/>
          <w:bCs/>
        </w:rPr>
        <w:t xml:space="preserve">                                                                                 </w:t>
      </w:r>
      <w:r w:rsidRPr="002933EC">
        <w:rPr>
          <w:rFonts w:ascii="Times New Roman" w:hAnsi="Times New Roman"/>
          <w:b/>
          <w:bCs/>
        </w:rPr>
        <w:t>TIME</w:t>
      </w:r>
      <w:proofErr w:type="gramStart"/>
      <w:r w:rsidRPr="002933EC">
        <w:rPr>
          <w:rFonts w:ascii="Times New Roman" w:hAnsi="Times New Roman"/>
          <w:b/>
          <w:bCs/>
        </w:rPr>
        <w:t>:3</w:t>
      </w:r>
      <w:proofErr w:type="gramEnd"/>
      <w:r w:rsidRPr="002933EC">
        <w:rPr>
          <w:rFonts w:ascii="Times New Roman" w:hAnsi="Times New Roman"/>
          <w:b/>
          <w:bCs/>
        </w:rPr>
        <w:t xml:space="preserve"> Hrs</w:t>
      </w:r>
    </w:p>
    <w:p w:rsidR="008428B0" w:rsidRPr="00691DB4" w:rsidRDefault="008428B0" w:rsidP="008428B0">
      <w:pPr>
        <w:spacing w:after="0"/>
        <w:jc w:val="center"/>
        <w:rPr>
          <w:rFonts w:ascii="Times New Roman" w:hAnsi="Times New Roman"/>
          <w:b/>
          <w:bCs/>
        </w:rPr>
      </w:pPr>
      <w:r w:rsidRPr="00691DB4">
        <w:rPr>
          <w:rFonts w:ascii="Times New Roman" w:hAnsi="Times New Roman"/>
          <w:b/>
          <w:bCs/>
        </w:rPr>
        <w:t xml:space="preserve">PART- A (10 × </w:t>
      </w:r>
      <w:r>
        <w:rPr>
          <w:rFonts w:ascii="Times New Roman" w:hAnsi="Times New Roman"/>
          <w:b/>
          <w:bCs/>
        </w:rPr>
        <w:t>1</w:t>
      </w:r>
      <w:r w:rsidRPr="00691DB4">
        <w:rPr>
          <w:rFonts w:ascii="Times New Roman" w:hAnsi="Times New Roman"/>
          <w:b/>
          <w:bCs/>
        </w:rPr>
        <w:t xml:space="preserve"> = </w:t>
      </w:r>
      <w:r>
        <w:rPr>
          <w:rFonts w:ascii="Times New Roman" w:hAnsi="Times New Roman"/>
          <w:b/>
          <w:bCs/>
        </w:rPr>
        <w:t>1</w:t>
      </w:r>
      <w:r w:rsidRPr="00691DB4">
        <w:rPr>
          <w:rFonts w:ascii="Times New Roman" w:hAnsi="Times New Roman"/>
          <w:b/>
          <w:bCs/>
        </w:rPr>
        <w:t>0 Marks)</w:t>
      </w:r>
    </w:p>
    <w:p w:rsidR="008428B0" w:rsidRDefault="008428B0" w:rsidP="008428B0">
      <w:pPr>
        <w:spacing w:after="0"/>
        <w:jc w:val="center"/>
        <w:rPr>
          <w:rFonts w:ascii="Times New Roman" w:hAnsi="Times New Roman"/>
          <w:b/>
          <w:bCs/>
        </w:rPr>
      </w:pPr>
      <w:r w:rsidRPr="00691DB4">
        <w:rPr>
          <w:rFonts w:ascii="Times New Roman" w:hAnsi="Times New Roman"/>
          <w:b/>
          <w:bCs/>
        </w:rPr>
        <w:t>Answer any TEN questions.</w:t>
      </w:r>
    </w:p>
    <w:p w:rsidR="008428B0" w:rsidRPr="00FC0FE0" w:rsidRDefault="00FC0FE0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FC0FE0">
        <w:rPr>
          <w:rFonts w:ascii="Times New Roman" w:hAnsi="Times New Roman"/>
          <w:sz w:val="24"/>
          <w:szCs w:val="24"/>
        </w:rPr>
        <w:t>Define the term Cost reduction.</w:t>
      </w:r>
    </w:p>
    <w:p w:rsidR="00FC0FE0" w:rsidRDefault="00FC0FE0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major elements of Cost control.</w:t>
      </w:r>
    </w:p>
    <w:p w:rsidR="00866026" w:rsidRDefault="00866026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down the formula for calculating value of </w:t>
      </w:r>
      <w:proofErr w:type="gramStart"/>
      <w:r>
        <w:rPr>
          <w:rFonts w:ascii="Times New Roman" w:hAnsi="Times New Roman"/>
          <w:sz w:val="24"/>
          <w:szCs w:val="24"/>
        </w:rPr>
        <w:t>Abnormal</w:t>
      </w:r>
      <w:proofErr w:type="gramEnd"/>
      <w:r>
        <w:rPr>
          <w:rFonts w:ascii="Times New Roman" w:hAnsi="Times New Roman"/>
          <w:sz w:val="24"/>
          <w:szCs w:val="24"/>
        </w:rPr>
        <w:t xml:space="preserve"> loss.</w:t>
      </w:r>
    </w:p>
    <w:p w:rsidR="00866026" w:rsidRDefault="00866026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Activity based costing?</w:t>
      </w:r>
    </w:p>
    <w:p w:rsidR="00866026" w:rsidRDefault="00866026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formula to calculate P/V ratio.</w:t>
      </w:r>
    </w:p>
    <w:p w:rsidR="00866026" w:rsidRDefault="00866026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Key Factor?</w:t>
      </w:r>
    </w:p>
    <w:p w:rsidR="00866026" w:rsidRDefault="00866026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formula for calculating RSQ.</w:t>
      </w:r>
    </w:p>
    <w:p w:rsidR="00BC595E" w:rsidRDefault="00BC595E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Variance analysis?</w:t>
      </w:r>
    </w:p>
    <w:p w:rsidR="00BC595E" w:rsidRDefault="00BC595E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formula for calculating Debtors turnover ratio.</w:t>
      </w:r>
    </w:p>
    <w:p w:rsidR="00BC595E" w:rsidRDefault="00BC595E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ROI?</w:t>
      </w:r>
    </w:p>
    <w:p w:rsidR="00BC595E" w:rsidRDefault="00BC595E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 2 cash flows from financing activities.</w:t>
      </w:r>
    </w:p>
    <w:p w:rsidR="00FC0FE0" w:rsidRPr="00FC0FE0" w:rsidRDefault="00BC595E" w:rsidP="00FC0FE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Net working capital?</w:t>
      </w:r>
      <w:r w:rsidR="00866026">
        <w:rPr>
          <w:rFonts w:ascii="Times New Roman" w:hAnsi="Times New Roman"/>
          <w:sz w:val="24"/>
          <w:szCs w:val="24"/>
        </w:rPr>
        <w:tab/>
      </w:r>
      <w:r w:rsidR="00866026">
        <w:rPr>
          <w:rFonts w:ascii="Times New Roman" w:hAnsi="Times New Roman"/>
          <w:sz w:val="24"/>
          <w:szCs w:val="24"/>
        </w:rPr>
        <w:tab/>
        <w:t xml:space="preserve"> </w:t>
      </w:r>
    </w:p>
    <w:p w:rsidR="008428B0" w:rsidRPr="00691DB4" w:rsidRDefault="008428B0" w:rsidP="008428B0">
      <w:pPr>
        <w:spacing w:after="0"/>
        <w:ind w:left="284"/>
        <w:jc w:val="center"/>
        <w:rPr>
          <w:rFonts w:ascii="Times New Roman" w:hAnsi="Times New Roman"/>
          <w:b/>
          <w:bCs/>
        </w:rPr>
      </w:pPr>
      <w:r w:rsidRPr="00691DB4">
        <w:rPr>
          <w:rFonts w:ascii="Times New Roman" w:hAnsi="Times New Roman"/>
          <w:b/>
          <w:bCs/>
        </w:rPr>
        <w:t>PART - B (5 × 5 = 25 Marks)</w:t>
      </w:r>
    </w:p>
    <w:p w:rsidR="008428B0" w:rsidRDefault="008428B0" w:rsidP="008428B0">
      <w:pPr>
        <w:spacing w:after="0"/>
        <w:ind w:left="284"/>
        <w:jc w:val="center"/>
        <w:rPr>
          <w:rFonts w:ascii="Times New Roman" w:hAnsi="Times New Roman"/>
          <w:b/>
          <w:bCs/>
        </w:rPr>
      </w:pPr>
      <w:r w:rsidRPr="00691DB4">
        <w:rPr>
          <w:rFonts w:ascii="Times New Roman" w:hAnsi="Times New Roman"/>
          <w:b/>
          <w:bCs/>
        </w:rPr>
        <w:t>Answer any FIVE questions.</w:t>
      </w: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2D3C65" w:rsidP="00A869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3C65">
        <w:rPr>
          <w:rFonts w:ascii="Times New Roman" w:hAnsi="Times New Roman"/>
          <w:sz w:val="24"/>
          <w:szCs w:val="24"/>
        </w:rPr>
        <w:t xml:space="preserve">13.  </w:t>
      </w:r>
      <w:r>
        <w:rPr>
          <w:rFonts w:ascii="Times New Roman" w:hAnsi="Times New Roman"/>
          <w:sz w:val="24"/>
          <w:szCs w:val="24"/>
        </w:rPr>
        <w:t xml:space="preserve"> </w:t>
      </w:r>
      <w:r w:rsidR="00A8697E">
        <w:rPr>
          <w:rFonts w:ascii="Times New Roman" w:hAnsi="Times New Roman"/>
          <w:sz w:val="24"/>
          <w:szCs w:val="24"/>
        </w:rPr>
        <w:t>Examine the effective tools of cost control.</w:t>
      </w:r>
    </w:p>
    <w:p w:rsidR="00A8697E" w:rsidRDefault="00A8697E" w:rsidP="00BC595E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 A manufacturing firm produces a </w:t>
      </w:r>
      <w:r w:rsidR="001F322E">
        <w:rPr>
          <w:rFonts w:ascii="Times New Roman" w:hAnsi="Times New Roman"/>
          <w:sz w:val="24"/>
          <w:szCs w:val="24"/>
        </w:rPr>
        <w:t>product</w:t>
      </w:r>
      <w:r>
        <w:rPr>
          <w:rFonts w:ascii="Times New Roman" w:hAnsi="Times New Roman"/>
          <w:sz w:val="24"/>
          <w:szCs w:val="24"/>
        </w:rPr>
        <w:t xml:space="preserve"> through two processes A and </w:t>
      </w:r>
      <w:proofErr w:type="gramStart"/>
      <w:r>
        <w:rPr>
          <w:rFonts w:ascii="Times New Roman" w:hAnsi="Times New Roman"/>
          <w:sz w:val="24"/>
          <w:szCs w:val="24"/>
        </w:rPr>
        <w:t>B .</w:t>
      </w:r>
      <w:proofErr w:type="gramEnd"/>
      <w:r>
        <w:rPr>
          <w:rFonts w:ascii="Times New Roman" w:hAnsi="Times New Roman"/>
          <w:sz w:val="24"/>
          <w:szCs w:val="24"/>
        </w:rPr>
        <w:t xml:space="preserve"> Prepare the process accounts from the following details relating to </w:t>
      </w:r>
      <w:r w:rsidR="001F322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arch 2024.</w:t>
      </w:r>
    </w:p>
    <w:p w:rsidR="00A8697E" w:rsidRDefault="00A8697E" w:rsidP="00A869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7151" w:type="dxa"/>
        <w:tblInd w:w="1110" w:type="dxa"/>
        <w:tblLook w:val="04A0"/>
      </w:tblPr>
      <w:tblGrid>
        <w:gridCol w:w="1712"/>
        <w:gridCol w:w="1818"/>
        <w:gridCol w:w="3621"/>
      </w:tblGrid>
      <w:tr w:rsidR="00A8697E" w:rsidTr="00BC595E">
        <w:trPr>
          <w:trHeight w:val="236"/>
        </w:trPr>
        <w:tc>
          <w:tcPr>
            <w:tcW w:w="1712" w:type="dxa"/>
          </w:tcPr>
          <w:p w:rsidR="00A8697E" w:rsidRPr="001F322E" w:rsidRDefault="00A8697E" w:rsidP="00A869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2E">
              <w:rPr>
                <w:rFonts w:ascii="Times New Roman" w:hAnsi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818" w:type="dxa"/>
          </w:tcPr>
          <w:p w:rsidR="00A8697E" w:rsidRPr="001F322E" w:rsidRDefault="00A8697E" w:rsidP="00A869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2E">
              <w:rPr>
                <w:rFonts w:ascii="Times New Roman" w:hAnsi="Times New Roman"/>
                <w:b/>
                <w:sz w:val="24"/>
                <w:szCs w:val="24"/>
              </w:rPr>
              <w:t xml:space="preserve">Process A Rs </w:t>
            </w:r>
          </w:p>
        </w:tc>
        <w:tc>
          <w:tcPr>
            <w:tcW w:w="3621" w:type="dxa"/>
          </w:tcPr>
          <w:p w:rsidR="00A8697E" w:rsidRPr="001F322E" w:rsidRDefault="00A8697E" w:rsidP="00A8697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2E">
              <w:rPr>
                <w:rFonts w:ascii="Times New Roman" w:hAnsi="Times New Roman"/>
                <w:b/>
                <w:sz w:val="24"/>
                <w:szCs w:val="24"/>
              </w:rPr>
              <w:t>Process B Rs</w:t>
            </w:r>
          </w:p>
        </w:tc>
      </w:tr>
      <w:tr w:rsidR="00A8697E" w:rsidTr="00BC595E">
        <w:trPr>
          <w:trHeight w:val="236"/>
        </w:trPr>
        <w:tc>
          <w:tcPr>
            <w:tcW w:w="1712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Material</w:t>
            </w:r>
          </w:p>
        </w:tc>
        <w:tc>
          <w:tcPr>
            <w:tcW w:w="1818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3621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A8697E" w:rsidTr="00BC595E">
        <w:trPr>
          <w:trHeight w:val="226"/>
        </w:trPr>
        <w:tc>
          <w:tcPr>
            <w:tcW w:w="1712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818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3621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A8697E" w:rsidTr="00BC595E">
        <w:trPr>
          <w:trHeight w:val="247"/>
        </w:trPr>
        <w:tc>
          <w:tcPr>
            <w:tcW w:w="1712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Chargeable Expenses</w:t>
            </w:r>
          </w:p>
        </w:tc>
        <w:tc>
          <w:tcPr>
            <w:tcW w:w="1818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3621" w:type="dxa"/>
          </w:tcPr>
          <w:p w:rsidR="00A8697E" w:rsidRDefault="00A8697E" w:rsidP="00A86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</w:tbl>
    <w:p w:rsidR="00A8697E" w:rsidRPr="002D3C65" w:rsidRDefault="00A8697E" w:rsidP="00A8697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428B0" w:rsidRPr="00A8697E" w:rsidRDefault="00A8697E" w:rsidP="00BC595E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A8697E">
        <w:rPr>
          <w:rFonts w:ascii="Times New Roman" w:hAnsi="Times New Roman"/>
          <w:sz w:val="24"/>
          <w:szCs w:val="24"/>
        </w:rPr>
        <w:t xml:space="preserve">The overheads </w:t>
      </w:r>
      <w:r>
        <w:rPr>
          <w:rFonts w:ascii="Times New Roman" w:hAnsi="Times New Roman"/>
          <w:sz w:val="24"/>
          <w:szCs w:val="24"/>
        </w:rPr>
        <w:t xml:space="preserve">amounting to Rs 17000 are to be apportioned on the basis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F322E" w:rsidRDefault="001F322E" w:rsidP="001F322E">
      <w:pPr>
        <w:pStyle w:val="ListParagraph"/>
        <w:widowControl w:val="0"/>
        <w:numPr>
          <w:ilvl w:val="0"/>
          <w:numId w:val="10"/>
        </w:numPr>
        <w:tabs>
          <w:tab w:val="left" w:pos="1761"/>
        </w:tabs>
        <w:autoSpaceDE w:val="0"/>
        <w:autoSpaceDN w:val="0"/>
        <w:spacing w:after="41" w:line="240" w:lineRule="auto"/>
        <w:rPr>
          <w:rFonts w:ascii="Times New Roman" w:hAnsi="Times New Roman"/>
          <w:sz w:val="24"/>
        </w:rPr>
      </w:pPr>
      <w:r w:rsidRPr="001F322E">
        <w:rPr>
          <w:rFonts w:ascii="Times New Roman" w:hAnsi="Times New Roman"/>
          <w:sz w:val="24"/>
          <w:szCs w:val="24"/>
        </w:rPr>
        <w:t xml:space="preserve"> </w:t>
      </w:r>
      <w:r w:rsidRPr="00FF6D61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sales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turnover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and profit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during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two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years were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r w:rsidRPr="00FF6D61">
        <w:rPr>
          <w:rFonts w:ascii="Times New Roman" w:hAnsi="Times New Roman"/>
          <w:sz w:val="24"/>
        </w:rPr>
        <w:t>follows: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430"/>
        <w:gridCol w:w="2405"/>
      </w:tblGrid>
      <w:tr w:rsidR="001F322E" w:rsidRPr="00FF6D61" w:rsidTr="001F322E">
        <w:trPr>
          <w:trHeight w:val="298"/>
        </w:trPr>
        <w:tc>
          <w:tcPr>
            <w:tcW w:w="2377" w:type="dxa"/>
          </w:tcPr>
          <w:p w:rsidR="001F322E" w:rsidRPr="00FF6D61" w:rsidRDefault="001F322E" w:rsidP="001F322E">
            <w:pPr>
              <w:pStyle w:val="TableParagraph"/>
              <w:rPr>
                <w:b/>
                <w:sz w:val="24"/>
              </w:rPr>
            </w:pPr>
            <w:r w:rsidRPr="00FF6D61">
              <w:rPr>
                <w:b/>
                <w:sz w:val="24"/>
              </w:rPr>
              <w:t>Year</w:t>
            </w:r>
          </w:p>
        </w:tc>
        <w:tc>
          <w:tcPr>
            <w:tcW w:w="2430" w:type="dxa"/>
          </w:tcPr>
          <w:p w:rsidR="001F322E" w:rsidRPr="00FF6D61" w:rsidRDefault="001F322E" w:rsidP="001F322E">
            <w:pPr>
              <w:pStyle w:val="TableParagraph"/>
              <w:rPr>
                <w:b/>
                <w:sz w:val="24"/>
              </w:rPr>
            </w:pPr>
            <w:r w:rsidRPr="00FF6D61">
              <w:rPr>
                <w:b/>
                <w:sz w:val="24"/>
              </w:rPr>
              <w:t>Sales(Rs.)</w:t>
            </w:r>
          </w:p>
        </w:tc>
        <w:tc>
          <w:tcPr>
            <w:tcW w:w="2405" w:type="dxa"/>
          </w:tcPr>
          <w:p w:rsidR="001F322E" w:rsidRPr="00FF6D61" w:rsidRDefault="001F322E" w:rsidP="001F322E">
            <w:pPr>
              <w:pStyle w:val="TableParagraph"/>
              <w:ind w:left="108"/>
              <w:rPr>
                <w:b/>
                <w:sz w:val="24"/>
              </w:rPr>
            </w:pPr>
            <w:r w:rsidRPr="00FF6D61">
              <w:rPr>
                <w:b/>
                <w:sz w:val="24"/>
              </w:rPr>
              <w:t>Profit(Rs.)</w:t>
            </w:r>
          </w:p>
        </w:tc>
      </w:tr>
      <w:tr w:rsidR="001F322E" w:rsidRPr="00FF6D61" w:rsidTr="001F322E">
        <w:trPr>
          <w:trHeight w:val="301"/>
        </w:trPr>
        <w:tc>
          <w:tcPr>
            <w:tcW w:w="2377" w:type="dxa"/>
          </w:tcPr>
          <w:p w:rsidR="001F322E" w:rsidRPr="00FF6D61" w:rsidRDefault="001F322E" w:rsidP="001F322E">
            <w:pPr>
              <w:pStyle w:val="TableParagraph"/>
              <w:spacing w:line="259" w:lineRule="exact"/>
              <w:rPr>
                <w:sz w:val="24"/>
              </w:rPr>
            </w:pPr>
            <w:r w:rsidRPr="00FF6D61">
              <w:rPr>
                <w:sz w:val="24"/>
              </w:rPr>
              <w:t>20</w:t>
            </w:r>
            <w:r>
              <w:rPr>
                <w:sz w:val="24"/>
              </w:rPr>
              <w:t>1</w:t>
            </w:r>
            <w:r w:rsidRPr="00FF6D61">
              <w:rPr>
                <w:sz w:val="24"/>
              </w:rPr>
              <w:t>7</w:t>
            </w:r>
          </w:p>
        </w:tc>
        <w:tc>
          <w:tcPr>
            <w:tcW w:w="2430" w:type="dxa"/>
          </w:tcPr>
          <w:p w:rsidR="001F322E" w:rsidRPr="00FF6D61" w:rsidRDefault="001F322E" w:rsidP="001F322E">
            <w:pPr>
              <w:pStyle w:val="TableParagraph"/>
              <w:spacing w:line="259" w:lineRule="exact"/>
              <w:rPr>
                <w:sz w:val="24"/>
              </w:rPr>
            </w:pPr>
            <w:r w:rsidRPr="00FF6D61">
              <w:rPr>
                <w:sz w:val="24"/>
              </w:rPr>
              <w:t>1,</w:t>
            </w:r>
            <w:r>
              <w:rPr>
                <w:sz w:val="24"/>
              </w:rPr>
              <w:t>5</w:t>
            </w:r>
            <w:r w:rsidRPr="00FF6D61">
              <w:rPr>
                <w:sz w:val="24"/>
              </w:rPr>
              <w:t>0.000</w:t>
            </w:r>
          </w:p>
        </w:tc>
        <w:tc>
          <w:tcPr>
            <w:tcW w:w="2405" w:type="dxa"/>
          </w:tcPr>
          <w:p w:rsidR="001F322E" w:rsidRPr="00FF6D61" w:rsidRDefault="001F322E" w:rsidP="001F322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FF6D61">
              <w:rPr>
                <w:sz w:val="24"/>
              </w:rPr>
              <w:t>,000</w:t>
            </w:r>
          </w:p>
        </w:tc>
      </w:tr>
      <w:tr w:rsidR="001F322E" w:rsidRPr="00FF6D61" w:rsidTr="001F322E">
        <w:trPr>
          <w:trHeight w:val="298"/>
        </w:trPr>
        <w:tc>
          <w:tcPr>
            <w:tcW w:w="2377" w:type="dxa"/>
          </w:tcPr>
          <w:p w:rsidR="001F322E" w:rsidRPr="00FF6D61" w:rsidRDefault="001F322E" w:rsidP="001F322E">
            <w:pPr>
              <w:pStyle w:val="TableParagraph"/>
              <w:rPr>
                <w:sz w:val="24"/>
              </w:rPr>
            </w:pPr>
            <w:r w:rsidRPr="00FF6D61">
              <w:rPr>
                <w:sz w:val="24"/>
              </w:rPr>
              <w:t>20</w:t>
            </w:r>
            <w:r>
              <w:rPr>
                <w:sz w:val="24"/>
              </w:rPr>
              <w:t>1</w:t>
            </w:r>
            <w:r w:rsidRPr="00FF6D61">
              <w:rPr>
                <w:sz w:val="24"/>
              </w:rPr>
              <w:t>8</w:t>
            </w:r>
          </w:p>
        </w:tc>
        <w:tc>
          <w:tcPr>
            <w:tcW w:w="2430" w:type="dxa"/>
          </w:tcPr>
          <w:p w:rsidR="001F322E" w:rsidRPr="00FF6D61" w:rsidRDefault="001F322E" w:rsidP="001F322E">
            <w:pPr>
              <w:pStyle w:val="TableParagraph"/>
              <w:rPr>
                <w:sz w:val="24"/>
              </w:rPr>
            </w:pPr>
            <w:r w:rsidRPr="00FF6D61">
              <w:rPr>
                <w:sz w:val="24"/>
              </w:rPr>
              <w:t>1,</w:t>
            </w:r>
            <w:r>
              <w:rPr>
                <w:sz w:val="24"/>
              </w:rPr>
              <w:t>7</w:t>
            </w:r>
            <w:r w:rsidRPr="00FF6D61">
              <w:rPr>
                <w:sz w:val="24"/>
              </w:rPr>
              <w:t>0,000</w:t>
            </w:r>
          </w:p>
        </w:tc>
        <w:tc>
          <w:tcPr>
            <w:tcW w:w="2405" w:type="dxa"/>
          </w:tcPr>
          <w:p w:rsidR="001F322E" w:rsidRPr="00FF6D61" w:rsidRDefault="001F322E" w:rsidP="001F322E">
            <w:pPr>
              <w:pStyle w:val="TableParagraph"/>
              <w:ind w:left="108"/>
              <w:rPr>
                <w:sz w:val="24"/>
              </w:rPr>
            </w:pPr>
            <w:r w:rsidRPr="00FF6D61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FF6D61">
              <w:rPr>
                <w:sz w:val="24"/>
              </w:rPr>
              <w:t>,000</w:t>
            </w:r>
          </w:p>
        </w:tc>
      </w:tr>
    </w:tbl>
    <w:p w:rsidR="001F322E" w:rsidRPr="00FF6D61" w:rsidRDefault="001F322E" w:rsidP="001F322E">
      <w:pPr>
        <w:widowControl w:val="0"/>
        <w:tabs>
          <w:tab w:val="left" w:pos="1761"/>
        </w:tabs>
        <w:autoSpaceDE w:val="0"/>
        <w:autoSpaceDN w:val="0"/>
        <w:spacing w:after="41" w:line="240" w:lineRule="auto"/>
        <w:ind w:left="360"/>
        <w:rPr>
          <w:rFonts w:ascii="Times New Roman" w:hAnsi="Times New Roman"/>
          <w:sz w:val="24"/>
        </w:rPr>
      </w:pPr>
    </w:p>
    <w:p w:rsidR="001F322E" w:rsidRDefault="001F322E" w:rsidP="001F322E">
      <w:pPr>
        <w:pStyle w:val="BodyText"/>
        <w:ind w:left="426"/>
      </w:pPr>
      <w:r w:rsidRPr="00FF6D61">
        <w:t>Calculate:</w:t>
      </w:r>
      <w:r>
        <w:t xml:space="preserve">  </w:t>
      </w:r>
      <w:r w:rsidRPr="001F322E">
        <w:t>P/V Ratio</w:t>
      </w:r>
      <w:r>
        <w:t xml:space="preserve">, </w:t>
      </w:r>
      <w:r w:rsidRPr="00FF6D61">
        <w:t>Break-even</w:t>
      </w:r>
      <w:r>
        <w:t xml:space="preserve"> </w:t>
      </w:r>
      <w:proofErr w:type="gramStart"/>
      <w:r w:rsidRPr="00FF6D61">
        <w:t>point</w:t>
      </w:r>
      <w:r>
        <w:t xml:space="preserve"> ,</w:t>
      </w:r>
      <w:r w:rsidRPr="00FF6D61">
        <w:t>Sales</w:t>
      </w:r>
      <w:proofErr w:type="gramEnd"/>
      <w:r>
        <w:t xml:space="preserve"> </w:t>
      </w:r>
      <w:r w:rsidRPr="00FF6D61">
        <w:t>required</w:t>
      </w:r>
      <w:r>
        <w:t xml:space="preserve"> </w:t>
      </w:r>
      <w:r w:rsidRPr="00FF6D61">
        <w:t>to earn a</w:t>
      </w:r>
      <w:r>
        <w:t xml:space="preserve"> </w:t>
      </w:r>
      <w:r w:rsidRPr="00FF6D61">
        <w:t>profit</w:t>
      </w:r>
      <w:r>
        <w:t xml:space="preserve"> </w:t>
      </w:r>
      <w:r w:rsidRPr="00FF6D61">
        <w:t>of Rs.40,000</w:t>
      </w:r>
      <w:r>
        <w:t xml:space="preserve">, </w:t>
      </w:r>
      <w:r w:rsidRPr="00FF6D61">
        <w:t>Profit</w:t>
      </w:r>
      <w:r>
        <w:t xml:space="preserve"> </w:t>
      </w:r>
      <w:r w:rsidRPr="00FF6D61">
        <w:t>when</w:t>
      </w:r>
      <w:r>
        <w:t xml:space="preserve"> </w:t>
      </w:r>
      <w:r w:rsidRPr="00FF6D61">
        <w:t>sales are</w:t>
      </w:r>
      <w:r>
        <w:t xml:space="preserve"> </w:t>
      </w:r>
      <w:r w:rsidRPr="00FF6D61">
        <w:t>Rs.1,20,000</w:t>
      </w:r>
      <w:r>
        <w:t xml:space="preserve"> &amp; Variable costs of two periods.</w:t>
      </w:r>
    </w:p>
    <w:p w:rsidR="001F322E" w:rsidRDefault="001F322E" w:rsidP="001F322E">
      <w:pPr>
        <w:pStyle w:val="BodyText"/>
        <w:ind w:left="426"/>
      </w:pPr>
    </w:p>
    <w:p w:rsidR="009C3ED7" w:rsidRDefault="009C3ED7" w:rsidP="001F322E">
      <w:pPr>
        <w:pStyle w:val="BodyText"/>
        <w:numPr>
          <w:ilvl w:val="0"/>
          <w:numId w:val="10"/>
        </w:numPr>
      </w:pPr>
      <w:r>
        <w:t xml:space="preserve">From the following information calculate  a. Material mix variance  b. Material price </w:t>
      </w:r>
      <w:r>
        <w:lastRenderedPageBreak/>
        <w:t xml:space="preserve">variance </w:t>
      </w:r>
      <w:r w:rsidR="00BC595E">
        <w:t xml:space="preserve"> c.</w:t>
      </w:r>
      <w:r>
        <w:t xml:space="preserve"> Material usage variance :</w:t>
      </w:r>
    </w:p>
    <w:p w:rsidR="009C3ED7" w:rsidRDefault="009C3ED7" w:rsidP="009C3ED7">
      <w:pPr>
        <w:pStyle w:val="BodyText"/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C3ED7" w:rsidTr="009C3ED7">
        <w:tc>
          <w:tcPr>
            <w:tcW w:w="1915" w:type="dxa"/>
          </w:tcPr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Material</w:t>
            </w:r>
          </w:p>
        </w:tc>
        <w:tc>
          <w:tcPr>
            <w:tcW w:w="1915" w:type="dxa"/>
          </w:tcPr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Standard Qty</w:t>
            </w:r>
          </w:p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(</w:t>
            </w:r>
            <w:proofErr w:type="spellStart"/>
            <w:r w:rsidRPr="008E1315">
              <w:rPr>
                <w:b/>
              </w:rPr>
              <w:t>Kgs</w:t>
            </w:r>
            <w:proofErr w:type="spellEnd"/>
            <w:r w:rsidRPr="008E1315">
              <w:rPr>
                <w:b/>
              </w:rPr>
              <w:t>)</w:t>
            </w:r>
          </w:p>
        </w:tc>
        <w:tc>
          <w:tcPr>
            <w:tcW w:w="1915" w:type="dxa"/>
          </w:tcPr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Standard Price (Rs)</w:t>
            </w:r>
          </w:p>
        </w:tc>
        <w:tc>
          <w:tcPr>
            <w:tcW w:w="1915" w:type="dxa"/>
          </w:tcPr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Actual Qty</w:t>
            </w:r>
          </w:p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(</w:t>
            </w:r>
            <w:proofErr w:type="spellStart"/>
            <w:r w:rsidRPr="008E1315">
              <w:rPr>
                <w:b/>
              </w:rPr>
              <w:t>Kgs</w:t>
            </w:r>
            <w:proofErr w:type="spellEnd"/>
            <w:r w:rsidRPr="008E1315">
              <w:rPr>
                <w:b/>
              </w:rPr>
              <w:t>)</w:t>
            </w:r>
          </w:p>
        </w:tc>
        <w:tc>
          <w:tcPr>
            <w:tcW w:w="1916" w:type="dxa"/>
          </w:tcPr>
          <w:p w:rsidR="009C3ED7" w:rsidRPr="008E1315" w:rsidRDefault="009C3ED7" w:rsidP="009C3ED7">
            <w:pPr>
              <w:pStyle w:val="BodyText"/>
              <w:rPr>
                <w:b/>
              </w:rPr>
            </w:pPr>
            <w:r w:rsidRPr="008E1315">
              <w:rPr>
                <w:b/>
              </w:rPr>
              <w:t>Actual Price  (Rs)</w:t>
            </w:r>
          </w:p>
        </w:tc>
      </w:tr>
      <w:tr w:rsidR="009C3ED7" w:rsidTr="009C3ED7">
        <w:tc>
          <w:tcPr>
            <w:tcW w:w="1915" w:type="dxa"/>
          </w:tcPr>
          <w:p w:rsidR="009C3ED7" w:rsidRDefault="008E1315" w:rsidP="008E1315">
            <w:pPr>
              <w:pStyle w:val="BodyText"/>
            </w:pPr>
            <w:r>
              <w:t>A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4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1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2</w:t>
            </w:r>
          </w:p>
        </w:tc>
        <w:tc>
          <w:tcPr>
            <w:tcW w:w="1916" w:type="dxa"/>
          </w:tcPr>
          <w:p w:rsidR="009C3ED7" w:rsidRDefault="008E1315" w:rsidP="009C3ED7">
            <w:pPr>
              <w:pStyle w:val="BodyText"/>
            </w:pPr>
            <w:r>
              <w:t>3.50</w:t>
            </w:r>
          </w:p>
        </w:tc>
      </w:tr>
      <w:tr w:rsidR="009C3ED7" w:rsidTr="009C3ED7"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B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2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2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1</w:t>
            </w:r>
          </w:p>
        </w:tc>
        <w:tc>
          <w:tcPr>
            <w:tcW w:w="1916" w:type="dxa"/>
          </w:tcPr>
          <w:p w:rsidR="009C3ED7" w:rsidRDefault="008E1315" w:rsidP="009C3ED7">
            <w:pPr>
              <w:pStyle w:val="BodyText"/>
            </w:pPr>
            <w:r>
              <w:t>2</w:t>
            </w:r>
          </w:p>
        </w:tc>
      </w:tr>
      <w:tr w:rsidR="009C3ED7" w:rsidTr="009C3ED7"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C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2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4</w:t>
            </w:r>
          </w:p>
        </w:tc>
        <w:tc>
          <w:tcPr>
            <w:tcW w:w="1915" w:type="dxa"/>
          </w:tcPr>
          <w:p w:rsidR="009C3ED7" w:rsidRDefault="008E1315" w:rsidP="009C3ED7">
            <w:pPr>
              <w:pStyle w:val="BodyText"/>
            </w:pPr>
            <w:r>
              <w:t>3</w:t>
            </w:r>
          </w:p>
        </w:tc>
        <w:tc>
          <w:tcPr>
            <w:tcW w:w="1916" w:type="dxa"/>
          </w:tcPr>
          <w:p w:rsidR="009C3ED7" w:rsidRDefault="008E1315" w:rsidP="009C3ED7">
            <w:pPr>
              <w:pStyle w:val="BodyText"/>
            </w:pPr>
            <w:r>
              <w:t>3</w:t>
            </w:r>
          </w:p>
        </w:tc>
      </w:tr>
    </w:tbl>
    <w:p w:rsidR="001F322E" w:rsidRPr="00FF6D61" w:rsidRDefault="00265286" w:rsidP="00265286">
      <w:pPr>
        <w:pStyle w:val="BodyText"/>
        <w:numPr>
          <w:ilvl w:val="0"/>
          <w:numId w:val="10"/>
        </w:numPr>
      </w:pPr>
      <w:r>
        <w:t xml:space="preserve">From the following information relating to  </w:t>
      </w:r>
      <w:proofErr w:type="spellStart"/>
      <w:r>
        <w:t>Zaral</w:t>
      </w:r>
      <w:proofErr w:type="spellEnd"/>
      <w:r>
        <w:t xml:space="preserve">  Ltd you are required to find out : Profit and Margin of safety from the following information: Fixed Cost – Rs 4500, Variable cost – Rs 7500 &amp; Sales </w:t>
      </w:r>
      <w:r w:rsidR="002219CD">
        <w:t>–</w:t>
      </w:r>
      <w:r>
        <w:t xml:space="preserve"> </w:t>
      </w:r>
      <w:r w:rsidR="002219CD">
        <w:t>Rs 15000</w:t>
      </w:r>
      <w:r>
        <w:t xml:space="preserve"> </w:t>
      </w:r>
    </w:p>
    <w:p w:rsidR="009D01D8" w:rsidRDefault="009D01D8" w:rsidP="009D01D8">
      <w:pPr>
        <w:pStyle w:val="ListParagraph"/>
        <w:numPr>
          <w:ilvl w:val="0"/>
          <w:numId w:val="10"/>
        </w:numPr>
        <w:shd w:val="clear" w:color="auto" w:fill="FFFFFF"/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D01D8">
        <w:rPr>
          <w:rFonts w:ascii="Times New Roman" w:eastAsia="Times New Roman" w:hAnsi="Times New Roman"/>
          <w:color w:val="000000"/>
          <w:sz w:val="24"/>
          <w:szCs w:val="24"/>
        </w:rPr>
        <w:t>From the following Balance sheet of Alpha Ltd, Prepare Cash flow statement under AS-3 (Revised Method)</w:t>
      </w:r>
    </w:p>
    <w:p w:rsidR="009D01D8" w:rsidRDefault="009D01D8" w:rsidP="009D01D8">
      <w:pPr>
        <w:shd w:val="clear" w:color="auto" w:fill="FFFFFF"/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98"/>
        <w:gridCol w:w="1190"/>
        <w:gridCol w:w="1497"/>
        <w:gridCol w:w="1438"/>
        <w:gridCol w:w="1467"/>
        <w:gridCol w:w="18"/>
        <w:gridCol w:w="1448"/>
      </w:tblGrid>
      <w:tr w:rsidR="009D01D8" w:rsidRPr="0054334A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54334A">
              <w:rPr>
                <w:rFonts w:ascii="Times New Roman" w:hAnsi="Times New Roman"/>
                <w:b/>
                <w:sz w:val="24"/>
              </w:rPr>
              <w:t>Liabilities</w:t>
            </w:r>
          </w:p>
        </w:tc>
        <w:tc>
          <w:tcPr>
            <w:tcW w:w="1190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54334A"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b/>
                <w:sz w:val="24"/>
              </w:rPr>
              <w:t>21</w:t>
            </w:r>
            <w:r w:rsidRPr="0054334A">
              <w:rPr>
                <w:rFonts w:ascii="Times New Roman" w:hAnsi="Times New Roman"/>
                <w:b/>
                <w:sz w:val="24"/>
              </w:rPr>
              <w:t xml:space="preserve"> Rs</w:t>
            </w:r>
          </w:p>
        </w:tc>
        <w:tc>
          <w:tcPr>
            <w:tcW w:w="1497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54334A"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b/>
                <w:sz w:val="24"/>
              </w:rPr>
              <w:t xml:space="preserve">22 </w:t>
            </w:r>
            <w:r w:rsidRPr="0054334A">
              <w:rPr>
                <w:rFonts w:ascii="Times New Roman" w:hAnsi="Times New Roman"/>
                <w:b/>
                <w:sz w:val="24"/>
              </w:rPr>
              <w:t>Rs</w:t>
            </w:r>
          </w:p>
        </w:tc>
        <w:tc>
          <w:tcPr>
            <w:tcW w:w="143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54334A">
              <w:rPr>
                <w:rFonts w:ascii="Times New Roman" w:hAnsi="Times New Roman"/>
                <w:b/>
                <w:sz w:val="24"/>
              </w:rPr>
              <w:t>Assets</w:t>
            </w:r>
          </w:p>
        </w:tc>
        <w:tc>
          <w:tcPr>
            <w:tcW w:w="1485" w:type="dxa"/>
            <w:gridSpan w:val="2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54334A"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b/>
                <w:sz w:val="24"/>
              </w:rPr>
              <w:t>21</w:t>
            </w:r>
            <w:r w:rsidRPr="0054334A">
              <w:rPr>
                <w:rFonts w:ascii="Times New Roman" w:hAnsi="Times New Roman"/>
                <w:b/>
                <w:sz w:val="24"/>
              </w:rPr>
              <w:t xml:space="preserve"> Rs</w:t>
            </w:r>
          </w:p>
        </w:tc>
        <w:tc>
          <w:tcPr>
            <w:tcW w:w="144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54334A"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b/>
                <w:sz w:val="24"/>
              </w:rPr>
              <w:t>22</w:t>
            </w:r>
            <w:r w:rsidRPr="0054334A">
              <w:rPr>
                <w:rFonts w:ascii="Times New Roman" w:hAnsi="Times New Roman"/>
                <w:b/>
                <w:sz w:val="24"/>
              </w:rPr>
              <w:t xml:space="preserve"> Rs</w:t>
            </w:r>
          </w:p>
        </w:tc>
      </w:tr>
      <w:tr w:rsidR="009D01D8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Equity Share Capital</w:t>
            </w:r>
          </w:p>
        </w:tc>
        <w:tc>
          <w:tcPr>
            <w:tcW w:w="1190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400000</w:t>
            </w:r>
          </w:p>
        </w:tc>
        <w:tc>
          <w:tcPr>
            <w:tcW w:w="1497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500000</w:t>
            </w:r>
          </w:p>
        </w:tc>
        <w:tc>
          <w:tcPr>
            <w:tcW w:w="1438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Cash</w:t>
            </w:r>
          </w:p>
        </w:tc>
        <w:tc>
          <w:tcPr>
            <w:tcW w:w="1467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</w:t>
            </w:r>
          </w:p>
        </w:tc>
        <w:tc>
          <w:tcPr>
            <w:tcW w:w="1466" w:type="dxa"/>
            <w:gridSpan w:val="2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94000</w:t>
            </w:r>
          </w:p>
        </w:tc>
      </w:tr>
      <w:tr w:rsidR="009D01D8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Trade Creditors</w:t>
            </w:r>
          </w:p>
        </w:tc>
        <w:tc>
          <w:tcPr>
            <w:tcW w:w="1190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140000</w:t>
            </w:r>
          </w:p>
        </w:tc>
        <w:tc>
          <w:tcPr>
            <w:tcW w:w="1497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90000</w:t>
            </w:r>
          </w:p>
        </w:tc>
        <w:tc>
          <w:tcPr>
            <w:tcW w:w="1438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Debtors</w:t>
            </w:r>
          </w:p>
        </w:tc>
        <w:tc>
          <w:tcPr>
            <w:tcW w:w="1467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240000</w:t>
            </w:r>
          </w:p>
        </w:tc>
        <w:tc>
          <w:tcPr>
            <w:tcW w:w="1466" w:type="dxa"/>
            <w:gridSpan w:val="2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230000</w:t>
            </w:r>
          </w:p>
        </w:tc>
      </w:tr>
      <w:tr w:rsidR="009D01D8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 &amp; L A/c</w:t>
            </w:r>
          </w:p>
        </w:tc>
        <w:tc>
          <w:tcPr>
            <w:tcW w:w="1190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497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46000</w:t>
            </w:r>
          </w:p>
        </w:tc>
        <w:tc>
          <w:tcPr>
            <w:tcW w:w="1438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Stock</w:t>
            </w:r>
          </w:p>
        </w:tc>
        <w:tc>
          <w:tcPr>
            <w:tcW w:w="1467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160000</w:t>
            </w:r>
          </w:p>
        </w:tc>
        <w:tc>
          <w:tcPr>
            <w:tcW w:w="1466" w:type="dxa"/>
            <w:gridSpan w:val="2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180000</w:t>
            </w:r>
          </w:p>
        </w:tc>
      </w:tr>
      <w:tr w:rsidR="009D01D8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38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</w:t>
            </w:r>
          </w:p>
        </w:tc>
        <w:tc>
          <w:tcPr>
            <w:tcW w:w="1467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100000</w:t>
            </w:r>
          </w:p>
        </w:tc>
        <w:tc>
          <w:tcPr>
            <w:tcW w:w="1466" w:type="dxa"/>
            <w:gridSpan w:val="2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180000</w:t>
            </w:r>
          </w:p>
        </w:tc>
      </w:tr>
      <w:tr w:rsidR="009D01D8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38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66" w:type="dxa"/>
            <w:gridSpan w:val="2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</w:tr>
      <w:tr w:rsidR="009D01D8" w:rsidTr="009D01D8">
        <w:tc>
          <w:tcPr>
            <w:tcW w:w="1798" w:type="dxa"/>
          </w:tcPr>
          <w:p w:rsidR="009D01D8" w:rsidRPr="0054334A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" w:type="dxa"/>
          </w:tcPr>
          <w:p w:rsidR="009D01D8" w:rsidRPr="0054334A" w:rsidRDefault="00FC0FE0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560000</w:t>
            </w:r>
          </w:p>
        </w:tc>
        <w:tc>
          <w:tcPr>
            <w:tcW w:w="1497" w:type="dxa"/>
          </w:tcPr>
          <w:p w:rsidR="009D01D8" w:rsidRPr="0054334A" w:rsidRDefault="00FC0FE0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636000</w:t>
            </w:r>
          </w:p>
        </w:tc>
        <w:tc>
          <w:tcPr>
            <w:tcW w:w="1438" w:type="dxa"/>
          </w:tcPr>
          <w:p w:rsidR="009D01D8" w:rsidRDefault="009D01D8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:rsidR="009D01D8" w:rsidRDefault="00FC0FE0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560000</w:t>
            </w:r>
          </w:p>
        </w:tc>
        <w:tc>
          <w:tcPr>
            <w:tcW w:w="1466" w:type="dxa"/>
            <w:gridSpan w:val="2"/>
          </w:tcPr>
          <w:p w:rsidR="009D01D8" w:rsidRPr="0054334A" w:rsidRDefault="00FC0FE0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636000</w:t>
            </w:r>
          </w:p>
        </w:tc>
      </w:tr>
    </w:tbl>
    <w:p w:rsidR="009D01D8" w:rsidRPr="009D01D8" w:rsidRDefault="009D01D8" w:rsidP="009D01D8">
      <w:pPr>
        <w:shd w:val="clear" w:color="auto" w:fill="FFFFFF"/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F322E" w:rsidRPr="00FC0FE0" w:rsidRDefault="00FC0FE0" w:rsidP="00FC0FE0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FC0FE0">
        <w:rPr>
          <w:rFonts w:ascii="Times New Roman" w:hAnsi="Times New Roman"/>
          <w:bCs/>
          <w:sz w:val="24"/>
          <w:szCs w:val="24"/>
        </w:rPr>
        <w:t>Examine the advantages of Standard Costing.</w:t>
      </w:r>
    </w:p>
    <w:p w:rsidR="001F322E" w:rsidRDefault="001F322E" w:rsidP="008428B0">
      <w:pPr>
        <w:spacing w:after="0"/>
        <w:jc w:val="center"/>
        <w:rPr>
          <w:rFonts w:ascii="Times New Roman" w:hAnsi="Times New Roman"/>
          <w:b/>
          <w:bCs/>
        </w:rPr>
      </w:pPr>
    </w:p>
    <w:p w:rsidR="008428B0" w:rsidRPr="00691DB4" w:rsidRDefault="008428B0" w:rsidP="008428B0">
      <w:pPr>
        <w:spacing w:after="0"/>
        <w:jc w:val="center"/>
        <w:rPr>
          <w:rFonts w:ascii="Times New Roman" w:hAnsi="Times New Roman"/>
          <w:b/>
          <w:bCs/>
        </w:rPr>
      </w:pPr>
      <w:r w:rsidRPr="00691DB4">
        <w:rPr>
          <w:rFonts w:ascii="Times New Roman" w:hAnsi="Times New Roman"/>
          <w:b/>
          <w:bCs/>
        </w:rPr>
        <w:t>PART - C (</w:t>
      </w:r>
      <w:r>
        <w:rPr>
          <w:rFonts w:ascii="Times New Roman" w:hAnsi="Times New Roman"/>
          <w:b/>
          <w:bCs/>
        </w:rPr>
        <w:t>4</w:t>
      </w:r>
      <w:r w:rsidRPr="00691DB4">
        <w:rPr>
          <w:rFonts w:ascii="Times New Roman" w:hAnsi="Times New Roman"/>
          <w:b/>
          <w:bCs/>
        </w:rPr>
        <w:t xml:space="preserve"> × 10 = </w:t>
      </w:r>
      <w:r>
        <w:rPr>
          <w:rFonts w:ascii="Times New Roman" w:hAnsi="Times New Roman"/>
          <w:b/>
          <w:bCs/>
        </w:rPr>
        <w:t>4</w:t>
      </w:r>
      <w:r w:rsidRPr="00691DB4">
        <w:rPr>
          <w:rFonts w:ascii="Times New Roman" w:hAnsi="Times New Roman"/>
          <w:b/>
          <w:bCs/>
        </w:rPr>
        <w:t>0 Marks)</w:t>
      </w:r>
    </w:p>
    <w:p w:rsidR="008428B0" w:rsidRDefault="008428B0" w:rsidP="008428B0">
      <w:pPr>
        <w:spacing w:after="0"/>
        <w:jc w:val="center"/>
        <w:rPr>
          <w:rFonts w:ascii="Times New Roman" w:hAnsi="Times New Roman"/>
          <w:b/>
          <w:bCs/>
        </w:rPr>
      </w:pPr>
      <w:r w:rsidRPr="00691DB4">
        <w:rPr>
          <w:rFonts w:ascii="Times New Roman" w:hAnsi="Times New Roman"/>
          <w:b/>
          <w:bCs/>
        </w:rPr>
        <w:t>Answer any FOUR questions</w:t>
      </w:r>
    </w:p>
    <w:p w:rsidR="008428B0" w:rsidRDefault="008428B0" w:rsidP="008428B0">
      <w:pPr>
        <w:spacing w:after="0"/>
        <w:jc w:val="center"/>
        <w:rPr>
          <w:rFonts w:ascii="Times New Roman" w:hAnsi="Times New Roman"/>
          <w:b/>
          <w:bCs/>
        </w:rPr>
      </w:pPr>
    </w:p>
    <w:p w:rsidR="008428B0" w:rsidRPr="0019125C" w:rsidRDefault="008428B0" w:rsidP="008428B0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BC595E">
        <w:rPr>
          <w:rFonts w:ascii="Times New Roman" w:hAnsi="Times New Roman"/>
          <w:bCs/>
          <w:sz w:val="24"/>
          <w:szCs w:val="24"/>
        </w:rPr>
        <w:t>20.</w:t>
      </w:r>
      <w:r w:rsidRPr="0019125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9125C">
        <w:rPr>
          <w:rFonts w:ascii="Times New Roman" w:hAnsi="Times New Roman"/>
          <w:bCs/>
          <w:sz w:val="24"/>
          <w:szCs w:val="24"/>
        </w:rPr>
        <w:t xml:space="preserve">Briefly explain the steps necessary for the installation of a costing system. </w:t>
      </w:r>
    </w:p>
    <w:p w:rsidR="0019125C" w:rsidRPr="0019125C" w:rsidRDefault="008428B0" w:rsidP="0019125C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BC595E">
        <w:rPr>
          <w:rFonts w:ascii="Times New Roman" w:hAnsi="Times New Roman"/>
          <w:bCs/>
          <w:sz w:val="24"/>
          <w:szCs w:val="24"/>
        </w:rPr>
        <w:t>21</w:t>
      </w:r>
      <w:r w:rsidRPr="0019125C">
        <w:rPr>
          <w:rFonts w:ascii="Times New Roman" w:hAnsi="Times New Roman"/>
          <w:bCs/>
          <w:sz w:val="24"/>
          <w:szCs w:val="24"/>
        </w:rPr>
        <w:t xml:space="preserve">.  Find </w:t>
      </w:r>
      <w:r w:rsidR="0019125C" w:rsidRPr="0019125C">
        <w:rPr>
          <w:rFonts w:ascii="Times New Roman" w:hAnsi="Times New Roman"/>
          <w:bCs/>
          <w:sz w:val="24"/>
          <w:szCs w:val="24"/>
        </w:rPr>
        <w:t xml:space="preserve">out equivalent production, cost per unit of equivalent production and prepare process account from the following </w:t>
      </w:r>
      <w:proofErr w:type="gramStart"/>
      <w:r w:rsidR="0019125C" w:rsidRPr="0019125C">
        <w:rPr>
          <w:rFonts w:ascii="Times New Roman" w:hAnsi="Times New Roman"/>
          <w:bCs/>
          <w:sz w:val="24"/>
          <w:szCs w:val="24"/>
        </w:rPr>
        <w:t>information :</w:t>
      </w:r>
      <w:proofErr w:type="gramEnd"/>
    </w:p>
    <w:p w:rsidR="0019125C" w:rsidRPr="0019125C" w:rsidRDefault="0019125C" w:rsidP="0019125C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19125C">
        <w:rPr>
          <w:rFonts w:ascii="Times New Roman" w:hAnsi="Times New Roman"/>
          <w:bCs/>
          <w:sz w:val="24"/>
          <w:szCs w:val="24"/>
        </w:rPr>
        <w:t xml:space="preserve">     Units put into process – 2500 &amp; Units completed – 2000</w:t>
      </w:r>
    </w:p>
    <w:p w:rsidR="0019125C" w:rsidRPr="0019125C" w:rsidRDefault="0019125C" w:rsidP="0019125C">
      <w:pPr>
        <w:spacing w:after="0"/>
        <w:ind w:left="709" w:hanging="283"/>
        <w:rPr>
          <w:rFonts w:ascii="Times New Roman" w:hAnsi="Times New Roman"/>
          <w:bCs/>
          <w:sz w:val="24"/>
          <w:szCs w:val="24"/>
        </w:rPr>
      </w:pPr>
      <w:r w:rsidRPr="0019125C">
        <w:rPr>
          <w:rFonts w:ascii="Times New Roman" w:hAnsi="Times New Roman"/>
          <w:bCs/>
          <w:sz w:val="24"/>
          <w:szCs w:val="24"/>
        </w:rPr>
        <w:t xml:space="preserve">     WIP at the end – 500, Process costs </w:t>
      </w:r>
      <w:proofErr w:type="gramStart"/>
      <w:r w:rsidRPr="0019125C">
        <w:rPr>
          <w:rFonts w:ascii="Times New Roman" w:hAnsi="Times New Roman"/>
          <w:bCs/>
          <w:sz w:val="24"/>
          <w:szCs w:val="24"/>
        </w:rPr>
        <w:t>Rs  :</w:t>
      </w:r>
      <w:proofErr w:type="gramEnd"/>
      <w:r w:rsidRPr="0019125C">
        <w:rPr>
          <w:rFonts w:ascii="Times New Roman" w:hAnsi="Times New Roman"/>
          <w:bCs/>
          <w:sz w:val="24"/>
          <w:szCs w:val="24"/>
        </w:rPr>
        <w:t xml:space="preserve">  Materials – 22500, </w:t>
      </w:r>
      <w:proofErr w:type="spellStart"/>
      <w:r w:rsidRPr="0019125C">
        <w:rPr>
          <w:rFonts w:ascii="Times New Roman" w:hAnsi="Times New Roman"/>
          <w:bCs/>
          <w:sz w:val="24"/>
          <w:szCs w:val="24"/>
        </w:rPr>
        <w:t>Labour</w:t>
      </w:r>
      <w:proofErr w:type="spellEnd"/>
      <w:r w:rsidRPr="0019125C">
        <w:rPr>
          <w:rFonts w:ascii="Times New Roman" w:hAnsi="Times New Roman"/>
          <w:bCs/>
          <w:sz w:val="24"/>
          <w:szCs w:val="24"/>
        </w:rPr>
        <w:t xml:space="preserve"> – 6750 , Overheads – 2250</w:t>
      </w:r>
    </w:p>
    <w:p w:rsidR="0019125C" w:rsidRPr="0019125C" w:rsidRDefault="0019125C" w:rsidP="0019125C">
      <w:pPr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19125C">
        <w:rPr>
          <w:rFonts w:ascii="Times New Roman" w:hAnsi="Times New Roman"/>
          <w:bCs/>
          <w:sz w:val="24"/>
          <w:szCs w:val="24"/>
        </w:rPr>
        <w:t xml:space="preserve">WIP is completed 50% as to materials, </w:t>
      </w:r>
      <w:proofErr w:type="spellStart"/>
      <w:r w:rsidRPr="0019125C">
        <w:rPr>
          <w:rFonts w:ascii="Times New Roman" w:hAnsi="Times New Roman"/>
          <w:bCs/>
          <w:sz w:val="24"/>
          <w:szCs w:val="24"/>
        </w:rPr>
        <w:t>labour</w:t>
      </w:r>
      <w:proofErr w:type="spellEnd"/>
      <w:r w:rsidRPr="0019125C">
        <w:rPr>
          <w:rFonts w:ascii="Times New Roman" w:hAnsi="Times New Roman"/>
          <w:bCs/>
          <w:sz w:val="24"/>
          <w:szCs w:val="24"/>
        </w:rPr>
        <w:t xml:space="preserve"> and overheads.  </w:t>
      </w:r>
    </w:p>
    <w:p w:rsidR="0019125C" w:rsidRPr="0019125C" w:rsidRDefault="0019125C" w:rsidP="0019125C">
      <w:pPr>
        <w:spacing w:after="0"/>
        <w:ind w:left="426" w:firstLine="425"/>
        <w:rPr>
          <w:rFonts w:ascii="Times New Roman" w:hAnsi="Times New Roman"/>
          <w:bCs/>
          <w:sz w:val="24"/>
          <w:szCs w:val="24"/>
        </w:rPr>
      </w:pPr>
    </w:p>
    <w:p w:rsidR="008428B0" w:rsidRPr="004E3F5E" w:rsidRDefault="008428B0" w:rsidP="00371287">
      <w:pPr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C595E">
        <w:rPr>
          <w:rFonts w:ascii="Times New Roman" w:hAnsi="Times New Roman"/>
          <w:bCs/>
        </w:rPr>
        <w:t>22.</w:t>
      </w:r>
      <w:r w:rsidR="004E3F5E">
        <w:rPr>
          <w:rFonts w:ascii="Times New Roman" w:hAnsi="Times New Roman"/>
          <w:b/>
          <w:bCs/>
        </w:rPr>
        <w:t xml:space="preserve">  </w:t>
      </w:r>
      <w:r w:rsidR="004E3F5E" w:rsidRPr="004E3F5E">
        <w:rPr>
          <w:rFonts w:ascii="Times New Roman" w:hAnsi="Times New Roman"/>
          <w:sz w:val="24"/>
          <w:szCs w:val="24"/>
        </w:rPr>
        <w:t xml:space="preserve">A manufacturing </w:t>
      </w:r>
      <w:r w:rsidR="00371287">
        <w:rPr>
          <w:rFonts w:ascii="Times New Roman" w:hAnsi="Times New Roman"/>
          <w:sz w:val="24"/>
          <w:szCs w:val="24"/>
        </w:rPr>
        <w:t>firm</w:t>
      </w:r>
      <w:r w:rsidR="004E3F5E" w:rsidRPr="004E3F5E">
        <w:rPr>
          <w:rFonts w:ascii="Times New Roman" w:hAnsi="Times New Roman"/>
          <w:sz w:val="24"/>
          <w:szCs w:val="24"/>
        </w:rPr>
        <w:t xml:space="preserve"> finds that the cost of making Part No. </w:t>
      </w:r>
      <w:r w:rsidR="00371287">
        <w:rPr>
          <w:rFonts w:ascii="Times New Roman" w:hAnsi="Times New Roman"/>
          <w:sz w:val="24"/>
          <w:szCs w:val="24"/>
        </w:rPr>
        <w:t>ZAL1</w:t>
      </w:r>
      <w:r w:rsidR="004E3F5E" w:rsidRPr="004E3F5E">
        <w:rPr>
          <w:rFonts w:ascii="Times New Roman" w:hAnsi="Times New Roman"/>
          <w:sz w:val="24"/>
          <w:szCs w:val="24"/>
        </w:rPr>
        <w:t xml:space="preserve"> in its own workshop </w:t>
      </w:r>
      <w:proofErr w:type="gramStart"/>
      <w:r w:rsidR="004E3F5E" w:rsidRPr="004E3F5E">
        <w:rPr>
          <w:rFonts w:ascii="Times New Roman" w:hAnsi="Times New Roman"/>
          <w:sz w:val="24"/>
          <w:szCs w:val="24"/>
        </w:rPr>
        <w:t xml:space="preserve">is </w:t>
      </w:r>
      <w:r w:rsidR="00371287">
        <w:rPr>
          <w:rFonts w:ascii="Times New Roman" w:hAnsi="Times New Roman"/>
          <w:sz w:val="24"/>
          <w:szCs w:val="24"/>
        </w:rPr>
        <w:t xml:space="preserve"> </w:t>
      </w:r>
      <w:r w:rsidR="004E3F5E" w:rsidRPr="004E3F5E">
        <w:rPr>
          <w:rFonts w:ascii="Times New Roman" w:hAnsi="Times New Roman"/>
          <w:sz w:val="24"/>
          <w:szCs w:val="24"/>
        </w:rPr>
        <w:t>Rs</w:t>
      </w:r>
      <w:proofErr w:type="gramEnd"/>
      <w:r w:rsidR="004E3F5E" w:rsidRPr="004E3F5E">
        <w:rPr>
          <w:rFonts w:ascii="Times New Roman" w:hAnsi="Times New Roman"/>
          <w:sz w:val="24"/>
          <w:szCs w:val="24"/>
        </w:rPr>
        <w:t xml:space="preserve">. 6. The same part is available in the market at Rs. 5.60 with an assurance of continuous supply. The cost data to make the part are: Material Rs. 2 Direct </w:t>
      </w:r>
      <w:proofErr w:type="spellStart"/>
      <w:r w:rsidR="004E3F5E" w:rsidRPr="004E3F5E">
        <w:rPr>
          <w:rFonts w:ascii="Times New Roman" w:hAnsi="Times New Roman"/>
          <w:sz w:val="24"/>
          <w:szCs w:val="24"/>
        </w:rPr>
        <w:t>labour</w:t>
      </w:r>
      <w:proofErr w:type="spellEnd"/>
      <w:r w:rsidR="004E3F5E" w:rsidRPr="004E3F5E">
        <w:rPr>
          <w:rFonts w:ascii="Times New Roman" w:hAnsi="Times New Roman"/>
          <w:sz w:val="24"/>
          <w:szCs w:val="24"/>
        </w:rPr>
        <w:t xml:space="preserve"> Rs. 2.50 Other variable costs Rs. 0.50</w:t>
      </w:r>
      <w:r w:rsidR="00371287">
        <w:rPr>
          <w:rFonts w:ascii="Times New Roman" w:hAnsi="Times New Roman"/>
          <w:sz w:val="24"/>
          <w:szCs w:val="24"/>
        </w:rPr>
        <w:t>,</w:t>
      </w:r>
      <w:r w:rsidR="004E3F5E" w:rsidRPr="004E3F5E">
        <w:rPr>
          <w:rFonts w:ascii="Times New Roman" w:hAnsi="Times New Roman"/>
          <w:sz w:val="24"/>
          <w:szCs w:val="24"/>
        </w:rPr>
        <w:t xml:space="preserve"> Fixed cost allocated Rs. </w:t>
      </w:r>
      <w:proofErr w:type="gramStart"/>
      <w:r w:rsidR="004E3F5E" w:rsidRPr="004E3F5E">
        <w:rPr>
          <w:rFonts w:ascii="Times New Roman" w:hAnsi="Times New Roman"/>
          <w:sz w:val="24"/>
          <w:szCs w:val="24"/>
        </w:rPr>
        <w:t>1  (</w:t>
      </w:r>
      <w:proofErr w:type="gramEnd"/>
      <w:r w:rsidR="004E3F5E" w:rsidRPr="004E3F5E">
        <w:rPr>
          <w:rFonts w:ascii="Times New Roman" w:hAnsi="Times New Roman"/>
          <w:sz w:val="24"/>
          <w:szCs w:val="24"/>
        </w:rPr>
        <w:t>a) Should the part be made or bought?</w:t>
      </w:r>
    </w:p>
    <w:p w:rsidR="00371287" w:rsidRPr="00371287" w:rsidRDefault="008428B0" w:rsidP="003712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287">
        <w:rPr>
          <w:rFonts w:ascii="Times New Roman" w:hAnsi="Times New Roman"/>
          <w:bCs/>
        </w:rPr>
        <w:t>23</w:t>
      </w:r>
      <w:r w:rsidRPr="00371287">
        <w:rPr>
          <w:rFonts w:ascii="Times New Roman" w:hAnsi="Times New Roman"/>
          <w:b/>
          <w:bCs/>
        </w:rPr>
        <w:t>.</w:t>
      </w:r>
      <w:r w:rsidR="00371287" w:rsidRPr="00371287">
        <w:rPr>
          <w:rFonts w:ascii="Times New Roman" w:hAnsi="Times New Roman"/>
          <w:b/>
          <w:bCs/>
        </w:rPr>
        <w:t xml:space="preserve"> </w:t>
      </w:r>
      <w:r w:rsidR="00371287" w:rsidRPr="00371287">
        <w:rPr>
          <w:rFonts w:ascii="Times New Roman" w:hAnsi="Times New Roman"/>
          <w:sz w:val="24"/>
          <w:szCs w:val="24"/>
        </w:rPr>
        <w:t xml:space="preserve">From the following data, calculate </w:t>
      </w:r>
      <w:proofErr w:type="spellStart"/>
      <w:r w:rsidR="00371287" w:rsidRPr="00371287">
        <w:rPr>
          <w:rFonts w:ascii="Times New Roman" w:hAnsi="Times New Roman"/>
          <w:sz w:val="24"/>
          <w:szCs w:val="24"/>
        </w:rPr>
        <w:t>Labour</w:t>
      </w:r>
      <w:proofErr w:type="spellEnd"/>
      <w:r w:rsidR="00371287" w:rsidRPr="00371287">
        <w:rPr>
          <w:rFonts w:ascii="Times New Roman" w:hAnsi="Times New Roman"/>
          <w:sz w:val="24"/>
          <w:szCs w:val="24"/>
        </w:rPr>
        <w:t xml:space="preserve"> variances for the two </w:t>
      </w:r>
      <w:proofErr w:type="gramStart"/>
      <w:r w:rsidR="00371287" w:rsidRPr="00371287">
        <w:rPr>
          <w:rFonts w:ascii="Times New Roman" w:hAnsi="Times New Roman"/>
          <w:sz w:val="24"/>
          <w:szCs w:val="24"/>
        </w:rPr>
        <w:t>departments :</w:t>
      </w:r>
      <w:proofErr w:type="gramEnd"/>
    </w:p>
    <w:p w:rsidR="00371287" w:rsidRDefault="00371287" w:rsidP="003712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6877" w:type="dxa"/>
        <w:tblInd w:w="1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46"/>
        <w:gridCol w:w="1791"/>
        <w:gridCol w:w="1940"/>
      </w:tblGrid>
      <w:tr w:rsidR="00371287" w:rsidRPr="00FF6D61" w:rsidTr="00371287">
        <w:trPr>
          <w:trHeight w:val="275"/>
        </w:trPr>
        <w:tc>
          <w:tcPr>
            <w:tcW w:w="3146" w:type="dxa"/>
          </w:tcPr>
          <w:p w:rsidR="00371287" w:rsidRPr="00FF6D61" w:rsidRDefault="00371287" w:rsidP="009D01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791" w:type="dxa"/>
          </w:tcPr>
          <w:p w:rsidR="00371287" w:rsidRPr="00FF6D61" w:rsidRDefault="00371287" w:rsidP="009D01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Dept A</w:t>
            </w:r>
          </w:p>
        </w:tc>
        <w:tc>
          <w:tcPr>
            <w:tcW w:w="1940" w:type="dxa"/>
          </w:tcPr>
          <w:p w:rsidR="00371287" w:rsidRPr="00FF6D61" w:rsidRDefault="00371287" w:rsidP="009D01D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Dept B</w:t>
            </w:r>
          </w:p>
        </w:tc>
      </w:tr>
      <w:tr w:rsidR="00371287" w:rsidRPr="00FF6D61" w:rsidTr="00371287">
        <w:trPr>
          <w:trHeight w:val="278"/>
        </w:trPr>
        <w:tc>
          <w:tcPr>
            <w:tcW w:w="3146" w:type="dxa"/>
          </w:tcPr>
          <w:p w:rsidR="00371287" w:rsidRPr="00FF6D61" w:rsidRDefault="00371287" w:rsidP="009D01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Actual Direct wages</w:t>
            </w:r>
          </w:p>
        </w:tc>
        <w:tc>
          <w:tcPr>
            <w:tcW w:w="1791" w:type="dxa"/>
          </w:tcPr>
          <w:p w:rsidR="00371287" w:rsidRPr="00FF6D61" w:rsidRDefault="00371287" w:rsidP="009D01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Rs 80000</w:t>
            </w:r>
          </w:p>
        </w:tc>
        <w:tc>
          <w:tcPr>
            <w:tcW w:w="1940" w:type="dxa"/>
          </w:tcPr>
          <w:p w:rsidR="00371287" w:rsidRPr="00FF6D61" w:rsidRDefault="00371287" w:rsidP="009D01D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Rs 72000</w:t>
            </w:r>
          </w:p>
        </w:tc>
      </w:tr>
      <w:tr w:rsidR="00371287" w:rsidRPr="00FF6D61" w:rsidTr="00371287">
        <w:trPr>
          <w:trHeight w:val="275"/>
        </w:trPr>
        <w:tc>
          <w:tcPr>
            <w:tcW w:w="3146" w:type="dxa"/>
          </w:tcPr>
          <w:p w:rsidR="00371287" w:rsidRPr="00FF6D61" w:rsidRDefault="00371287" w:rsidP="009D0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Standard hours produced</w:t>
            </w:r>
          </w:p>
        </w:tc>
        <w:tc>
          <w:tcPr>
            <w:tcW w:w="1791" w:type="dxa"/>
          </w:tcPr>
          <w:p w:rsidR="00371287" w:rsidRPr="00FF6D61" w:rsidRDefault="00371287" w:rsidP="009D0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10000</w:t>
            </w:r>
          </w:p>
        </w:tc>
        <w:tc>
          <w:tcPr>
            <w:tcW w:w="1940" w:type="dxa"/>
          </w:tcPr>
          <w:p w:rsidR="00371287" w:rsidRPr="00FF6D61" w:rsidRDefault="00371287" w:rsidP="009D0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</w:tr>
      <w:tr w:rsidR="00371287" w:rsidRPr="00FF6D61" w:rsidTr="00371287">
        <w:trPr>
          <w:trHeight w:val="275"/>
        </w:trPr>
        <w:tc>
          <w:tcPr>
            <w:tcW w:w="3146" w:type="dxa"/>
          </w:tcPr>
          <w:p w:rsidR="00371287" w:rsidRPr="00FF6D61" w:rsidRDefault="00371287" w:rsidP="009D0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Standard rate per hour</w:t>
            </w:r>
          </w:p>
        </w:tc>
        <w:tc>
          <w:tcPr>
            <w:tcW w:w="1791" w:type="dxa"/>
          </w:tcPr>
          <w:p w:rsidR="00371287" w:rsidRPr="00FF6D61" w:rsidRDefault="00371287" w:rsidP="009D0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Rs 8</w:t>
            </w:r>
          </w:p>
        </w:tc>
        <w:tc>
          <w:tcPr>
            <w:tcW w:w="1940" w:type="dxa"/>
          </w:tcPr>
          <w:p w:rsidR="00371287" w:rsidRPr="00FF6D61" w:rsidRDefault="00371287" w:rsidP="009D0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Rs 10</w:t>
            </w:r>
          </w:p>
        </w:tc>
      </w:tr>
      <w:tr w:rsidR="00371287" w:rsidRPr="00FF6D61" w:rsidTr="00371287">
        <w:trPr>
          <w:trHeight w:val="275"/>
        </w:trPr>
        <w:tc>
          <w:tcPr>
            <w:tcW w:w="3146" w:type="dxa"/>
          </w:tcPr>
          <w:p w:rsidR="00371287" w:rsidRPr="00FF6D61" w:rsidRDefault="00371287" w:rsidP="009D0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Actual hours worked</w:t>
            </w:r>
          </w:p>
        </w:tc>
        <w:tc>
          <w:tcPr>
            <w:tcW w:w="1791" w:type="dxa"/>
          </w:tcPr>
          <w:p w:rsidR="00371287" w:rsidRPr="00FF6D61" w:rsidRDefault="00371287" w:rsidP="009D01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12000</w:t>
            </w:r>
          </w:p>
        </w:tc>
        <w:tc>
          <w:tcPr>
            <w:tcW w:w="1940" w:type="dxa"/>
          </w:tcPr>
          <w:p w:rsidR="00371287" w:rsidRPr="00FF6D61" w:rsidRDefault="00371287" w:rsidP="009D0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</w:tr>
    </w:tbl>
    <w:p w:rsidR="00371287" w:rsidRPr="00010A09" w:rsidRDefault="00371287" w:rsidP="003712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057C" w:rsidRPr="005C05EA" w:rsidRDefault="008428B0" w:rsidP="006E057C">
      <w:pPr>
        <w:widowControl w:val="0"/>
        <w:tabs>
          <w:tab w:val="left" w:pos="832"/>
        </w:tabs>
        <w:autoSpaceDE w:val="0"/>
        <w:autoSpaceDN w:val="0"/>
        <w:spacing w:before="74" w:after="0" w:line="240" w:lineRule="auto"/>
        <w:ind w:left="360"/>
        <w:rPr>
          <w:rFonts w:ascii="Times New Roman" w:hAnsi="Times New Roman"/>
          <w:b/>
          <w:sz w:val="24"/>
        </w:rPr>
      </w:pPr>
      <w:r w:rsidRPr="00371287">
        <w:rPr>
          <w:rFonts w:ascii="Times New Roman" w:hAnsi="Times New Roman"/>
          <w:bCs/>
        </w:rPr>
        <w:t>24.</w:t>
      </w:r>
      <w:r w:rsidR="00371287" w:rsidRPr="00371287">
        <w:rPr>
          <w:rFonts w:ascii="Times New Roman" w:hAnsi="Times New Roman"/>
          <w:sz w:val="24"/>
        </w:rPr>
        <w:t xml:space="preserve"> </w:t>
      </w:r>
      <w:r w:rsidR="006E057C" w:rsidRPr="00AD6366">
        <w:rPr>
          <w:rFonts w:ascii="Times New Roman" w:hAnsi="Times New Roman"/>
          <w:sz w:val="24"/>
        </w:rPr>
        <w:t>The comparative balance</w:t>
      </w:r>
      <w:r w:rsidR="006E057C">
        <w:rPr>
          <w:rFonts w:ascii="Times New Roman" w:hAnsi="Times New Roman"/>
          <w:sz w:val="24"/>
        </w:rPr>
        <w:t xml:space="preserve"> s</w:t>
      </w:r>
      <w:r w:rsidR="006E057C" w:rsidRPr="00AD6366">
        <w:rPr>
          <w:rFonts w:ascii="Times New Roman" w:hAnsi="Times New Roman"/>
          <w:sz w:val="24"/>
        </w:rPr>
        <w:t xml:space="preserve">heets of </w:t>
      </w:r>
      <w:r w:rsidR="006E057C">
        <w:rPr>
          <w:rFonts w:ascii="Times New Roman" w:hAnsi="Times New Roman"/>
          <w:sz w:val="24"/>
        </w:rPr>
        <w:t>Sun</w:t>
      </w:r>
      <w:r w:rsidR="006E057C" w:rsidRPr="00AD6366">
        <w:rPr>
          <w:rFonts w:ascii="Times New Roman" w:hAnsi="Times New Roman"/>
          <w:sz w:val="24"/>
        </w:rPr>
        <w:t xml:space="preserve"> Industries Ltd, for 201</w:t>
      </w:r>
      <w:r w:rsidR="006E057C">
        <w:rPr>
          <w:rFonts w:ascii="Times New Roman" w:hAnsi="Times New Roman"/>
          <w:sz w:val="24"/>
        </w:rPr>
        <w:t>8</w:t>
      </w:r>
      <w:r w:rsidR="006E057C" w:rsidRPr="00AD6366">
        <w:rPr>
          <w:rFonts w:ascii="Times New Roman" w:hAnsi="Times New Roman"/>
          <w:sz w:val="24"/>
        </w:rPr>
        <w:t xml:space="preserve"> and </w:t>
      </w:r>
      <w:r w:rsidR="006E057C">
        <w:rPr>
          <w:rFonts w:ascii="Times New Roman" w:hAnsi="Times New Roman"/>
          <w:sz w:val="24"/>
        </w:rPr>
        <w:t xml:space="preserve">2019 </w:t>
      </w:r>
      <w:r w:rsidR="006E057C" w:rsidRPr="00AD6366">
        <w:rPr>
          <w:rFonts w:ascii="Times New Roman" w:hAnsi="Times New Roman"/>
          <w:sz w:val="24"/>
        </w:rPr>
        <w:t>are</w:t>
      </w:r>
      <w:r w:rsidR="006E057C">
        <w:rPr>
          <w:rFonts w:ascii="Times New Roman" w:hAnsi="Times New Roman"/>
          <w:sz w:val="24"/>
        </w:rPr>
        <w:t xml:space="preserve"> </w:t>
      </w:r>
      <w:r w:rsidR="006E057C" w:rsidRPr="00AD6366">
        <w:rPr>
          <w:rFonts w:ascii="Times New Roman" w:hAnsi="Times New Roman"/>
          <w:sz w:val="24"/>
        </w:rPr>
        <w:t>given</w:t>
      </w:r>
      <w:r w:rsidR="006E057C">
        <w:rPr>
          <w:rFonts w:ascii="Times New Roman" w:hAnsi="Times New Roman"/>
          <w:sz w:val="24"/>
        </w:rPr>
        <w:t xml:space="preserve"> </w:t>
      </w:r>
      <w:r w:rsidR="006E057C" w:rsidRPr="00AD6366">
        <w:rPr>
          <w:rFonts w:ascii="Times New Roman" w:hAnsi="Times New Roman"/>
          <w:sz w:val="24"/>
        </w:rPr>
        <w:t>below</w:t>
      </w:r>
      <w:r w:rsidR="006E057C">
        <w:rPr>
          <w:rFonts w:ascii="Times New Roman" w:hAnsi="Times New Roman"/>
          <w:sz w:val="24"/>
        </w:rPr>
        <w:t xml:space="preserve">. Prepare a Funds Flow Statement. </w:t>
      </w:r>
    </w:p>
    <w:p w:rsidR="006E057C" w:rsidRPr="005C05EA" w:rsidRDefault="006E057C" w:rsidP="006E057C">
      <w:pPr>
        <w:widowControl w:val="0"/>
        <w:tabs>
          <w:tab w:val="left" w:pos="832"/>
        </w:tabs>
        <w:autoSpaceDE w:val="0"/>
        <w:autoSpaceDN w:val="0"/>
        <w:spacing w:before="74" w:after="0" w:line="240" w:lineRule="auto"/>
        <w:ind w:left="360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98"/>
        <w:gridCol w:w="1190"/>
        <w:gridCol w:w="1497"/>
        <w:gridCol w:w="1438"/>
        <w:gridCol w:w="36"/>
        <w:gridCol w:w="1431"/>
        <w:gridCol w:w="18"/>
        <w:gridCol w:w="1448"/>
      </w:tblGrid>
      <w:tr w:rsidR="006E057C" w:rsidRPr="0054334A" w:rsidTr="009D01D8">
        <w:tc>
          <w:tcPr>
            <w:tcW w:w="1798" w:type="dxa"/>
          </w:tcPr>
          <w:p w:rsidR="006E057C" w:rsidRPr="009D01D8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9D01D8">
              <w:rPr>
                <w:rFonts w:ascii="Times New Roman" w:hAnsi="Times New Roman"/>
                <w:b/>
                <w:sz w:val="24"/>
              </w:rPr>
              <w:t>Liabilities</w:t>
            </w:r>
          </w:p>
        </w:tc>
        <w:tc>
          <w:tcPr>
            <w:tcW w:w="1190" w:type="dxa"/>
          </w:tcPr>
          <w:p w:rsidR="006E057C" w:rsidRPr="009D01D8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9D01D8">
              <w:rPr>
                <w:rFonts w:ascii="Times New Roman" w:hAnsi="Times New Roman"/>
                <w:b/>
                <w:sz w:val="24"/>
              </w:rPr>
              <w:t>2021 Rs</w:t>
            </w:r>
          </w:p>
        </w:tc>
        <w:tc>
          <w:tcPr>
            <w:tcW w:w="1497" w:type="dxa"/>
          </w:tcPr>
          <w:p w:rsidR="006E057C" w:rsidRPr="009D01D8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9D01D8">
              <w:rPr>
                <w:rFonts w:ascii="Times New Roman" w:hAnsi="Times New Roman"/>
                <w:b/>
                <w:sz w:val="24"/>
              </w:rPr>
              <w:t>2022 Rs</w:t>
            </w:r>
          </w:p>
        </w:tc>
        <w:tc>
          <w:tcPr>
            <w:tcW w:w="1474" w:type="dxa"/>
            <w:gridSpan w:val="2"/>
          </w:tcPr>
          <w:p w:rsidR="006E057C" w:rsidRPr="009D01D8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9D01D8">
              <w:rPr>
                <w:rFonts w:ascii="Times New Roman" w:hAnsi="Times New Roman"/>
                <w:b/>
                <w:sz w:val="24"/>
              </w:rPr>
              <w:t>Assets</w:t>
            </w:r>
          </w:p>
        </w:tc>
        <w:tc>
          <w:tcPr>
            <w:tcW w:w="1449" w:type="dxa"/>
            <w:gridSpan w:val="2"/>
          </w:tcPr>
          <w:p w:rsidR="006E057C" w:rsidRPr="009D01D8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9D01D8">
              <w:rPr>
                <w:rFonts w:ascii="Times New Roman" w:hAnsi="Times New Roman"/>
                <w:b/>
                <w:sz w:val="24"/>
              </w:rPr>
              <w:t>2021 Rs</w:t>
            </w:r>
          </w:p>
        </w:tc>
        <w:tc>
          <w:tcPr>
            <w:tcW w:w="1448" w:type="dxa"/>
          </w:tcPr>
          <w:p w:rsidR="006E057C" w:rsidRPr="009D01D8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b/>
                <w:sz w:val="24"/>
              </w:rPr>
            </w:pPr>
            <w:r w:rsidRPr="009D01D8">
              <w:rPr>
                <w:rFonts w:ascii="Times New Roman" w:hAnsi="Times New Roman"/>
                <w:b/>
                <w:sz w:val="24"/>
              </w:rPr>
              <w:t>2022 Rs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Share</w:t>
            </w:r>
            <w:r w:rsidRPr="0054334A">
              <w:rPr>
                <w:rFonts w:ascii="Times New Roman" w:hAnsi="Times New Roman"/>
                <w:sz w:val="24"/>
              </w:rPr>
              <w:t xml:space="preserve"> capital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  <w:r w:rsidRPr="0054334A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54334A">
              <w:rPr>
                <w:rFonts w:ascii="Times New Roman" w:hAnsi="Times New Roman"/>
                <w:sz w:val="24"/>
              </w:rPr>
              <w:t>0000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Goodwill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 w:rsidRPr="0054334A">
              <w:rPr>
                <w:rFonts w:ascii="Times New Roman" w:hAnsi="Times New Roman"/>
                <w:sz w:val="24"/>
              </w:rPr>
              <w:t>Reserve and Surplus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Debtors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44400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 &amp; L A/c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Pr="0054334A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Pr="0054334A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Stock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50800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 w:rsidRPr="0054334A">
              <w:rPr>
                <w:rFonts w:ascii="Times New Roman" w:hAnsi="Times New Roman"/>
                <w:sz w:val="24"/>
              </w:rPr>
              <w:t>Sundry creditors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Buildings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 OD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Machinery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 w:rsidRPr="0054334A">
              <w:rPr>
                <w:rFonts w:ascii="Times New Roman" w:hAnsi="Times New Roman"/>
                <w:sz w:val="24"/>
              </w:rPr>
              <w:t>Provision for d</w:t>
            </w:r>
            <w:r>
              <w:rPr>
                <w:rFonts w:ascii="Times New Roman" w:hAnsi="Times New Roman"/>
                <w:sz w:val="24"/>
              </w:rPr>
              <w:t>oubtful debts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Investments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 w:rsidRPr="0054334A">
              <w:rPr>
                <w:rFonts w:ascii="Times New Roman" w:hAnsi="Times New Roman"/>
                <w:sz w:val="24"/>
              </w:rPr>
              <w:t>Provision for taxation</w:t>
            </w: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  <w:r w:rsidRPr="0054334A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54334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Cash</w:t>
            </w: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13200</w:t>
            </w: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30400</w:t>
            </w: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66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</w:tr>
      <w:tr w:rsidR="006E057C" w:rsidTr="009D01D8">
        <w:tc>
          <w:tcPr>
            <w:tcW w:w="1798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190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311200</w:t>
            </w:r>
          </w:p>
        </w:tc>
        <w:tc>
          <w:tcPr>
            <w:tcW w:w="1497" w:type="dxa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311600</w:t>
            </w:r>
          </w:p>
        </w:tc>
        <w:tc>
          <w:tcPr>
            <w:tcW w:w="1438" w:type="dxa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gridSpan w:val="2"/>
          </w:tcPr>
          <w:p w:rsidR="006E057C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311200</w:t>
            </w:r>
          </w:p>
        </w:tc>
        <w:tc>
          <w:tcPr>
            <w:tcW w:w="1466" w:type="dxa"/>
            <w:gridSpan w:val="2"/>
          </w:tcPr>
          <w:p w:rsidR="006E057C" w:rsidRPr="0054334A" w:rsidRDefault="006E057C" w:rsidP="009D01D8">
            <w:pPr>
              <w:widowControl w:val="0"/>
              <w:tabs>
                <w:tab w:val="left" w:pos="832"/>
              </w:tabs>
              <w:autoSpaceDE w:val="0"/>
              <w:autoSpaceDN w:val="0"/>
              <w:spacing w:before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311600</w:t>
            </w:r>
          </w:p>
        </w:tc>
      </w:tr>
    </w:tbl>
    <w:p w:rsidR="006E057C" w:rsidRDefault="006E057C" w:rsidP="006E057C">
      <w:pPr>
        <w:widowControl w:val="0"/>
        <w:tabs>
          <w:tab w:val="left" w:pos="832"/>
        </w:tabs>
        <w:autoSpaceDE w:val="0"/>
        <w:autoSpaceDN w:val="0"/>
        <w:spacing w:before="74" w:after="0" w:line="240" w:lineRule="auto"/>
        <w:ind w:left="360"/>
        <w:rPr>
          <w:rFonts w:ascii="Times New Roman" w:hAnsi="Times New Roman"/>
          <w:sz w:val="24"/>
        </w:rPr>
      </w:pPr>
    </w:p>
    <w:p w:rsidR="006E057C" w:rsidRDefault="006E057C" w:rsidP="006E057C">
      <w:pPr>
        <w:widowControl w:val="0"/>
        <w:tabs>
          <w:tab w:val="left" w:pos="832"/>
        </w:tabs>
        <w:autoSpaceDE w:val="0"/>
        <w:autoSpaceDN w:val="0"/>
        <w:spacing w:before="74"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Additional </w:t>
      </w:r>
      <w:proofErr w:type="gramStart"/>
      <w:r>
        <w:rPr>
          <w:rFonts w:ascii="Times New Roman" w:hAnsi="Times New Roman"/>
          <w:sz w:val="24"/>
        </w:rPr>
        <w:t>Information :</w:t>
      </w:r>
      <w:proofErr w:type="gramEnd"/>
    </w:p>
    <w:p w:rsidR="006E057C" w:rsidRDefault="006E057C" w:rsidP="006E057C">
      <w:pPr>
        <w:pStyle w:val="ListParagraph"/>
        <w:widowControl w:val="0"/>
        <w:numPr>
          <w:ilvl w:val="0"/>
          <w:numId w:val="11"/>
        </w:numPr>
        <w:tabs>
          <w:tab w:val="left" w:pos="1191"/>
          <w:tab w:val="left" w:pos="1192"/>
        </w:tabs>
        <w:autoSpaceDE w:val="0"/>
        <w:autoSpaceDN w:val="0"/>
        <w:spacing w:before="122" w:after="0" w:line="240" w:lineRule="auto"/>
        <w:ind w:hanging="72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Depreciation charged on machinery Rs 10000 and on buildings Rs 8000</w:t>
      </w:r>
    </w:p>
    <w:p w:rsidR="006E057C" w:rsidRDefault="006E057C" w:rsidP="006E057C">
      <w:pPr>
        <w:pStyle w:val="ListParagraph"/>
        <w:widowControl w:val="0"/>
        <w:numPr>
          <w:ilvl w:val="0"/>
          <w:numId w:val="11"/>
        </w:numPr>
        <w:tabs>
          <w:tab w:val="left" w:pos="1191"/>
          <w:tab w:val="left" w:pos="1192"/>
        </w:tabs>
        <w:autoSpaceDE w:val="0"/>
        <w:autoSpaceDN w:val="0"/>
        <w:spacing w:before="122" w:after="0" w:line="240" w:lineRule="auto"/>
        <w:ind w:hanging="72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Investments sold during the year Rs 3000</w:t>
      </w:r>
    </w:p>
    <w:p w:rsidR="006E057C" w:rsidRPr="0054334A" w:rsidRDefault="006E057C" w:rsidP="006E057C">
      <w:pPr>
        <w:pStyle w:val="ListParagraph"/>
        <w:widowControl w:val="0"/>
        <w:numPr>
          <w:ilvl w:val="0"/>
          <w:numId w:val="11"/>
        </w:numPr>
        <w:tabs>
          <w:tab w:val="left" w:pos="1191"/>
          <w:tab w:val="left" w:pos="1192"/>
        </w:tabs>
        <w:autoSpaceDE w:val="0"/>
        <w:autoSpaceDN w:val="0"/>
        <w:spacing w:before="122" w:after="0" w:line="240" w:lineRule="auto"/>
        <w:ind w:hanging="721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Rs 15000 interim dividend paid during January 2022   </w:t>
      </w:r>
    </w:p>
    <w:p w:rsidR="006E057C" w:rsidRDefault="006E057C" w:rsidP="006E057C">
      <w:pPr>
        <w:pStyle w:val="ListParagraph"/>
        <w:widowControl w:val="0"/>
        <w:numPr>
          <w:ilvl w:val="0"/>
          <w:numId w:val="11"/>
        </w:numPr>
        <w:tabs>
          <w:tab w:val="left" w:pos="1191"/>
          <w:tab w:val="left" w:pos="1192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Taxes paid during the year Rs 30000</w:t>
      </w:r>
    </w:p>
    <w:p w:rsidR="006E057C" w:rsidRDefault="006E057C" w:rsidP="006E057C">
      <w:pPr>
        <w:pStyle w:val="BodyText"/>
        <w:ind w:left="1072"/>
      </w:pPr>
    </w:p>
    <w:p w:rsidR="006E057C" w:rsidRPr="0054334A" w:rsidRDefault="006E057C" w:rsidP="006E057C">
      <w:pPr>
        <w:pStyle w:val="BodyText"/>
        <w:ind w:left="1072"/>
      </w:pPr>
      <w:r w:rsidRPr="0054334A">
        <w:t>Prepare</w:t>
      </w:r>
      <w:r>
        <w:t xml:space="preserve"> </w:t>
      </w:r>
      <w:r w:rsidRPr="0054334A">
        <w:t>a</w:t>
      </w:r>
      <w:r>
        <w:t xml:space="preserve"> statement of changes in working capital and </w:t>
      </w:r>
      <w:r w:rsidRPr="0054334A">
        <w:t>funds flow</w:t>
      </w:r>
      <w:r>
        <w:t xml:space="preserve"> </w:t>
      </w:r>
      <w:r w:rsidRPr="0054334A">
        <w:t>statement.</w:t>
      </w:r>
    </w:p>
    <w:p w:rsidR="006E057C" w:rsidRPr="0054334A" w:rsidRDefault="006E057C" w:rsidP="00371287">
      <w:pPr>
        <w:pStyle w:val="BodyText"/>
        <w:ind w:left="1072"/>
      </w:pPr>
    </w:p>
    <w:p w:rsidR="008428B0" w:rsidRPr="00371287" w:rsidRDefault="008428B0" w:rsidP="008428B0">
      <w:pPr>
        <w:spacing w:after="0"/>
        <w:ind w:left="426"/>
        <w:rPr>
          <w:rFonts w:ascii="Times New Roman" w:hAnsi="Times New Roman"/>
          <w:bCs/>
        </w:rPr>
      </w:pPr>
    </w:p>
    <w:p w:rsidR="00A820B2" w:rsidRPr="00A820B2" w:rsidRDefault="008428B0" w:rsidP="00A820B2">
      <w:pPr>
        <w:widowControl w:val="0"/>
        <w:tabs>
          <w:tab w:val="left" w:pos="1761"/>
        </w:tabs>
        <w:autoSpaceDE w:val="0"/>
        <w:autoSpaceDN w:val="0"/>
        <w:spacing w:before="40" w:after="2" w:line="278" w:lineRule="auto"/>
        <w:ind w:left="360" w:right="1235"/>
        <w:rPr>
          <w:rFonts w:ascii="Times New Roman" w:hAnsi="Times New Roman"/>
          <w:sz w:val="24"/>
          <w:szCs w:val="24"/>
        </w:rPr>
      </w:pPr>
      <w:r w:rsidRPr="00A820B2">
        <w:rPr>
          <w:rFonts w:ascii="Times New Roman" w:hAnsi="Times New Roman"/>
          <w:bCs/>
        </w:rPr>
        <w:t>25.</w:t>
      </w:r>
      <w:r w:rsidR="00A820B2" w:rsidRPr="00A820B2">
        <w:rPr>
          <w:rFonts w:ascii="Times New Roman" w:hAnsi="Times New Roman"/>
          <w:bCs/>
        </w:rPr>
        <w:t xml:space="preserve"> </w:t>
      </w:r>
      <w:r w:rsidR="00A820B2" w:rsidRPr="00A820B2">
        <w:rPr>
          <w:rFonts w:ascii="Times New Roman" w:hAnsi="Times New Roman"/>
          <w:sz w:val="24"/>
          <w:szCs w:val="24"/>
        </w:rPr>
        <w:t>Prepare a Balance Sheet with as many details as possible from the following information:</w:t>
      </w:r>
    </w:p>
    <w:tbl>
      <w:tblPr>
        <w:tblW w:w="6079" w:type="dxa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4"/>
        <w:gridCol w:w="1835"/>
      </w:tblGrid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Gross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profit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ratio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20%</w:t>
            </w:r>
          </w:p>
        </w:tc>
      </w:tr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Debtors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turnover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6 times</w:t>
            </w:r>
          </w:p>
        </w:tc>
      </w:tr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Fixed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assets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net worth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0.80</w:t>
            </w:r>
          </w:p>
        </w:tc>
      </w:tr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Reserves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capital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0.50</w:t>
            </w:r>
          </w:p>
        </w:tc>
      </w:tr>
      <w:tr w:rsidR="00A820B2" w:rsidRPr="00923FD6" w:rsidTr="009D01D8">
        <w:trPr>
          <w:trHeight w:val="278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Current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ratio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2.50</w:t>
            </w:r>
          </w:p>
        </w:tc>
      </w:tr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Liquid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ratio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1.50</w:t>
            </w:r>
          </w:p>
        </w:tc>
      </w:tr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Networking</w:t>
            </w:r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capital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Rs.3,00,000</w:t>
            </w:r>
          </w:p>
        </w:tc>
      </w:tr>
      <w:tr w:rsidR="00A820B2" w:rsidRPr="00923FD6" w:rsidTr="009D01D8">
        <w:trPr>
          <w:trHeight w:val="275"/>
        </w:trPr>
        <w:tc>
          <w:tcPr>
            <w:tcW w:w="4244" w:type="dxa"/>
          </w:tcPr>
          <w:p w:rsidR="00A820B2" w:rsidRPr="00923FD6" w:rsidRDefault="00A820B2" w:rsidP="009D01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23FD6">
              <w:rPr>
                <w:sz w:val="24"/>
                <w:szCs w:val="24"/>
              </w:rPr>
              <w:lastRenderedPageBreak/>
              <w:t>Stockturnover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23FD6">
              <w:rPr>
                <w:sz w:val="24"/>
                <w:szCs w:val="24"/>
              </w:rPr>
              <w:t>ratio</w:t>
            </w:r>
          </w:p>
        </w:tc>
        <w:tc>
          <w:tcPr>
            <w:tcW w:w="1835" w:type="dxa"/>
          </w:tcPr>
          <w:p w:rsidR="00A820B2" w:rsidRPr="00923FD6" w:rsidRDefault="00A820B2" w:rsidP="009D01D8">
            <w:pPr>
              <w:pStyle w:val="TableParagraph"/>
              <w:ind w:left="105"/>
              <w:rPr>
                <w:sz w:val="24"/>
                <w:szCs w:val="24"/>
              </w:rPr>
            </w:pPr>
            <w:r w:rsidRPr="00923FD6">
              <w:rPr>
                <w:sz w:val="24"/>
                <w:szCs w:val="24"/>
              </w:rPr>
              <w:t>6 times</w:t>
            </w:r>
          </w:p>
        </w:tc>
      </w:tr>
    </w:tbl>
    <w:p w:rsidR="008428B0" w:rsidRPr="00371287" w:rsidRDefault="008428B0" w:rsidP="008428B0">
      <w:pPr>
        <w:spacing w:after="0"/>
        <w:ind w:left="426"/>
        <w:rPr>
          <w:rFonts w:ascii="Times New Roman" w:hAnsi="Times New Roman"/>
          <w:bCs/>
        </w:rPr>
      </w:pPr>
    </w:p>
    <w:p w:rsidR="008428B0" w:rsidRPr="00017968" w:rsidRDefault="008428B0" w:rsidP="008428B0">
      <w:pPr>
        <w:pStyle w:val="ListParagraph"/>
        <w:spacing w:after="0"/>
        <w:rPr>
          <w:rFonts w:ascii="Times New Roman" w:hAnsi="Times New Roman"/>
          <w:b/>
          <w:bCs/>
        </w:rPr>
      </w:pPr>
    </w:p>
    <w:p w:rsidR="008428B0" w:rsidRPr="00691DB4" w:rsidRDefault="008428B0" w:rsidP="008428B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8428B0" w:rsidRPr="00691DB4" w:rsidRDefault="008428B0" w:rsidP="008428B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</w:r>
      <w:r w:rsidRPr="00691DB4">
        <w:rPr>
          <w:rFonts w:ascii="Times New Roman" w:eastAsia="Times New Roman" w:hAnsi="Times New Roman"/>
          <w:color w:val="000000"/>
        </w:rPr>
        <w:tab/>
        <w:t>*************</w:t>
      </w:r>
    </w:p>
    <w:p w:rsidR="008428B0" w:rsidRPr="00691DB4" w:rsidRDefault="008428B0" w:rsidP="008428B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p w:rsidR="008428B0" w:rsidRPr="00F56339" w:rsidRDefault="008428B0" w:rsidP="001A582C">
      <w:pPr>
        <w:jc w:val="both"/>
        <w:rPr>
          <w:rFonts w:ascii="Times New Roman" w:hAnsi="Times New Roman"/>
          <w:sz w:val="20"/>
          <w:szCs w:val="20"/>
        </w:rPr>
      </w:pPr>
    </w:p>
    <w:sectPr w:rsidR="008428B0" w:rsidRPr="00F56339" w:rsidSect="001A582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CDE"/>
    <w:multiLevelType w:val="hybridMultilevel"/>
    <w:tmpl w:val="ACD28EBA"/>
    <w:lvl w:ilvl="0" w:tplc="1436D8EE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73D3"/>
    <w:multiLevelType w:val="hybridMultilevel"/>
    <w:tmpl w:val="E3C0E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6D90"/>
    <w:multiLevelType w:val="hybridMultilevel"/>
    <w:tmpl w:val="61EABB68"/>
    <w:lvl w:ilvl="0" w:tplc="436CF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3C24AD"/>
    <w:multiLevelType w:val="hybridMultilevel"/>
    <w:tmpl w:val="B69AA908"/>
    <w:lvl w:ilvl="0" w:tplc="2E025588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751B4"/>
    <w:multiLevelType w:val="hybridMultilevel"/>
    <w:tmpl w:val="C046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69B0"/>
    <w:multiLevelType w:val="hybridMultilevel"/>
    <w:tmpl w:val="08BED0D2"/>
    <w:lvl w:ilvl="0" w:tplc="BA920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F75F5"/>
    <w:multiLevelType w:val="hybridMultilevel"/>
    <w:tmpl w:val="90688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16FA0"/>
    <w:multiLevelType w:val="hybridMultilevel"/>
    <w:tmpl w:val="D1B0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9668B"/>
    <w:multiLevelType w:val="hybridMultilevel"/>
    <w:tmpl w:val="C708F108"/>
    <w:lvl w:ilvl="0" w:tplc="3404DAE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B4F6C"/>
    <w:multiLevelType w:val="hybridMultilevel"/>
    <w:tmpl w:val="56A8E976"/>
    <w:lvl w:ilvl="0" w:tplc="145C68BA">
      <w:start w:val="1"/>
      <w:numFmt w:val="lowerLetter"/>
      <w:lvlText w:val="%1."/>
      <w:lvlJc w:val="left"/>
      <w:pPr>
        <w:ind w:left="1192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6C207D6">
      <w:numFmt w:val="bullet"/>
      <w:lvlText w:val="•"/>
      <w:lvlJc w:val="left"/>
      <w:pPr>
        <w:ind w:left="2122" w:hanging="720"/>
      </w:pPr>
      <w:rPr>
        <w:rFonts w:hint="default"/>
        <w:lang w:val="en-US" w:eastAsia="en-US" w:bidi="ar-SA"/>
      </w:rPr>
    </w:lvl>
    <w:lvl w:ilvl="2" w:tplc="D6701934">
      <w:numFmt w:val="bullet"/>
      <w:lvlText w:val="•"/>
      <w:lvlJc w:val="left"/>
      <w:pPr>
        <w:ind w:left="3044" w:hanging="720"/>
      </w:pPr>
      <w:rPr>
        <w:rFonts w:hint="default"/>
        <w:lang w:val="en-US" w:eastAsia="en-US" w:bidi="ar-SA"/>
      </w:rPr>
    </w:lvl>
    <w:lvl w:ilvl="3" w:tplc="5EF42064">
      <w:numFmt w:val="bullet"/>
      <w:lvlText w:val="•"/>
      <w:lvlJc w:val="left"/>
      <w:pPr>
        <w:ind w:left="3966" w:hanging="720"/>
      </w:pPr>
      <w:rPr>
        <w:rFonts w:hint="default"/>
        <w:lang w:val="en-US" w:eastAsia="en-US" w:bidi="ar-SA"/>
      </w:rPr>
    </w:lvl>
    <w:lvl w:ilvl="4" w:tplc="EFA29EA6">
      <w:numFmt w:val="bullet"/>
      <w:lvlText w:val="•"/>
      <w:lvlJc w:val="left"/>
      <w:pPr>
        <w:ind w:left="4888" w:hanging="720"/>
      </w:pPr>
      <w:rPr>
        <w:rFonts w:hint="default"/>
        <w:lang w:val="en-US" w:eastAsia="en-US" w:bidi="ar-SA"/>
      </w:rPr>
    </w:lvl>
    <w:lvl w:ilvl="5" w:tplc="BB765022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plc="9CB42F6A">
      <w:numFmt w:val="bullet"/>
      <w:lvlText w:val="•"/>
      <w:lvlJc w:val="left"/>
      <w:pPr>
        <w:ind w:left="6732" w:hanging="720"/>
      </w:pPr>
      <w:rPr>
        <w:rFonts w:hint="default"/>
        <w:lang w:val="en-US" w:eastAsia="en-US" w:bidi="ar-SA"/>
      </w:rPr>
    </w:lvl>
    <w:lvl w:ilvl="7" w:tplc="3E5A595C">
      <w:numFmt w:val="bullet"/>
      <w:lvlText w:val="•"/>
      <w:lvlJc w:val="left"/>
      <w:pPr>
        <w:ind w:left="7654" w:hanging="720"/>
      </w:pPr>
      <w:rPr>
        <w:rFonts w:hint="default"/>
        <w:lang w:val="en-US" w:eastAsia="en-US" w:bidi="ar-SA"/>
      </w:rPr>
    </w:lvl>
    <w:lvl w:ilvl="8" w:tplc="B1EC3BFE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0">
    <w:nsid w:val="66E361C5"/>
    <w:multiLevelType w:val="hybridMultilevel"/>
    <w:tmpl w:val="36FA5B80"/>
    <w:lvl w:ilvl="0" w:tplc="BAC6EC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972CF"/>
    <w:multiLevelType w:val="hybridMultilevel"/>
    <w:tmpl w:val="C55E4C00"/>
    <w:lvl w:ilvl="0" w:tplc="BA7CBDEE">
      <w:start w:val="1"/>
      <w:numFmt w:val="lowerLetter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756B6260"/>
    <w:multiLevelType w:val="hybridMultilevel"/>
    <w:tmpl w:val="FECEED2C"/>
    <w:lvl w:ilvl="0" w:tplc="4B068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018A"/>
    <w:multiLevelType w:val="hybridMultilevel"/>
    <w:tmpl w:val="3EFC9D36"/>
    <w:lvl w:ilvl="0" w:tplc="24A89AA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0"/>
  </w:num>
  <w:num w:numId="11">
    <w:abstractNumId w:val="9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786"/>
    <w:rsid w:val="00001609"/>
    <w:rsid w:val="00011035"/>
    <w:rsid w:val="000901E1"/>
    <w:rsid w:val="000B2A3A"/>
    <w:rsid w:val="000C7169"/>
    <w:rsid w:val="000E4C4D"/>
    <w:rsid w:val="001004CB"/>
    <w:rsid w:val="00106A15"/>
    <w:rsid w:val="0018683A"/>
    <w:rsid w:val="0019125C"/>
    <w:rsid w:val="001A582C"/>
    <w:rsid w:val="001E52BB"/>
    <w:rsid w:val="001F322E"/>
    <w:rsid w:val="002219CD"/>
    <w:rsid w:val="00265286"/>
    <w:rsid w:val="002B5E04"/>
    <w:rsid w:val="002C2FCD"/>
    <w:rsid w:val="002D3C65"/>
    <w:rsid w:val="00355604"/>
    <w:rsid w:val="00367F22"/>
    <w:rsid w:val="00371287"/>
    <w:rsid w:val="00385B70"/>
    <w:rsid w:val="003E2D7D"/>
    <w:rsid w:val="004156B2"/>
    <w:rsid w:val="00444C64"/>
    <w:rsid w:val="004E3F5E"/>
    <w:rsid w:val="005038A4"/>
    <w:rsid w:val="005557C8"/>
    <w:rsid w:val="006437E9"/>
    <w:rsid w:val="0065710D"/>
    <w:rsid w:val="00677331"/>
    <w:rsid w:val="006B5BE1"/>
    <w:rsid w:val="006E057C"/>
    <w:rsid w:val="006F55A5"/>
    <w:rsid w:val="00731A84"/>
    <w:rsid w:val="00755D7F"/>
    <w:rsid w:val="007E2ED0"/>
    <w:rsid w:val="00810515"/>
    <w:rsid w:val="00833142"/>
    <w:rsid w:val="008428B0"/>
    <w:rsid w:val="00866026"/>
    <w:rsid w:val="00871248"/>
    <w:rsid w:val="00873EA1"/>
    <w:rsid w:val="008E1315"/>
    <w:rsid w:val="00953370"/>
    <w:rsid w:val="009C3ED7"/>
    <w:rsid w:val="009D01D8"/>
    <w:rsid w:val="00A3419E"/>
    <w:rsid w:val="00A80E90"/>
    <w:rsid w:val="00A820B2"/>
    <w:rsid w:val="00A8697E"/>
    <w:rsid w:val="00A908D9"/>
    <w:rsid w:val="00AA6BD9"/>
    <w:rsid w:val="00AC0E31"/>
    <w:rsid w:val="00B52397"/>
    <w:rsid w:val="00B6599C"/>
    <w:rsid w:val="00BC595E"/>
    <w:rsid w:val="00BD52C1"/>
    <w:rsid w:val="00C14C1D"/>
    <w:rsid w:val="00CD2AF0"/>
    <w:rsid w:val="00CE1F37"/>
    <w:rsid w:val="00D03786"/>
    <w:rsid w:val="00D26AC9"/>
    <w:rsid w:val="00D301C9"/>
    <w:rsid w:val="00DD438B"/>
    <w:rsid w:val="00E07D53"/>
    <w:rsid w:val="00E2292E"/>
    <w:rsid w:val="00E3019C"/>
    <w:rsid w:val="00E33710"/>
    <w:rsid w:val="00E57AA2"/>
    <w:rsid w:val="00EA505E"/>
    <w:rsid w:val="00ED35B3"/>
    <w:rsid w:val="00F1747E"/>
    <w:rsid w:val="00F20D7C"/>
    <w:rsid w:val="00F56339"/>
    <w:rsid w:val="00F6799D"/>
    <w:rsid w:val="00F7317C"/>
    <w:rsid w:val="00FA1E28"/>
    <w:rsid w:val="00FC0FE0"/>
    <w:rsid w:val="00FE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55D7F"/>
    <w:pPr>
      <w:ind w:left="720"/>
      <w:contextualSpacing/>
    </w:pPr>
  </w:style>
  <w:style w:type="paragraph" w:customStyle="1" w:styleId="Default">
    <w:name w:val="Default"/>
    <w:rsid w:val="00657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2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1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371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712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199E-E19D-4134-9ABD-CC05226D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JEROLD</dc:creator>
  <cp:lastModifiedBy>V.Arockia Jerold</cp:lastModifiedBy>
  <cp:revision>12</cp:revision>
  <dcterms:created xsi:type="dcterms:W3CDTF">2025-07-28T04:13:00Z</dcterms:created>
  <dcterms:modified xsi:type="dcterms:W3CDTF">2025-07-29T04:04:00Z</dcterms:modified>
</cp:coreProperties>
</file>