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EC" w:rsidRDefault="005552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ANNA ADARSH COLLEGE FOR WOMEN (AUTONOMOUS)</w:t>
      </w:r>
    </w:p>
    <w:p w:rsidR="00BD50EC" w:rsidRDefault="00555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CHENNAI-600040</w:t>
      </w:r>
    </w:p>
    <w:p w:rsidR="00BD50EC" w:rsidRDefault="005552F1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PG QUESTION PAPER</w:t>
      </w:r>
    </w:p>
    <w:p w:rsidR="00BD50EC" w:rsidRDefault="00BD50EC">
      <w:pPr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05"/>
        <w:gridCol w:w="2617"/>
        <w:gridCol w:w="2074"/>
      </w:tblGrid>
      <w:tr w:rsidR="00BD50EC">
        <w:trPr>
          <w:trHeight w:val="366"/>
        </w:trPr>
        <w:tc>
          <w:tcPr>
            <w:tcW w:w="2172" w:type="pct"/>
          </w:tcPr>
          <w:p w:rsidR="00BD50EC" w:rsidRDefault="005552F1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Programme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M.Sc</w:t>
            </w:r>
            <w:proofErr w:type="spellEnd"/>
          </w:p>
        </w:tc>
        <w:tc>
          <w:tcPr>
            <w:tcW w:w="1577" w:type="pct"/>
          </w:tcPr>
          <w:p w:rsidR="00BD50EC" w:rsidRDefault="005552F1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Batch:</w:t>
            </w:r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BD50EC" w:rsidRDefault="005552F1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Semester: III</w:t>
            </w:r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EC">
        <w:trPr>
          <w:trHeight w:val="606"/>
        </w:trPr>
        <w:tc>
          <w:tcPr>
            <w:tcW w:w="2172" w:type="pct"/>
          </w:tcPr>
          <w:p w:rsidR="00BD50EC" w:rsidRDefault="005552F1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Course Title: ORGANIC REACTION MECHANISM AND PHOTOCHEMISTRY</w:t>
            </w:r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</w:tcPr>
          <w:p w:rsidR="00BD50EC" w:rsidRDefault="005552F1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Course Code:</w:t>
            </w:r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 w:val="restart"/>
          </w:tcPr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0EC">
        <w:tc>
          <w:tcPr>
            <w:tcW w:w="2172" w:type="pct"/>
          </w:tcPr>
          <w:p w:rsidR="00BD50EC" w:rsidRDefault="005552F1">
            <w:pPr>
              <w:widowControl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Duration: 3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Hrs</w:t>
            </w:r>
            <w:proofErr w:type="spellEnd"/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pct"/>
          </w:tcPr>
          <w:p w:rsidR="00BD50EC" w:rsidRDefault="005552F1">
            <w:pPr>
              <w:widowControl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Maximum Marks: 75</w:t>
            </w:r>
          </w:p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BD50EC" w:rsidRDefault="00BD50EC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0EC" w:rsidRDefault="00BD50EC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</w:p>
    <w:p w:rsidR="00BD50EC" w:rsidRDefault="005552F1">
      <w:p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PART-A (10x1=10 marks)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 Answer any TEN questions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</w:pPr>
      <w:r>
        <w:rPr>
          <w:b/>
          <w:bCs/>
        </w:rPr>
        <w:t>What is a synthon? Mention its types with one example.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What are the </w:t>
      </w:r>
      <w:r>
        <w:rPr>
          <w:rStyle w:val="Strong"/>
        </w:rPr>
        <w:t>protecting group</w:t>
      </w:r>
      <w:r>
        <w:rPr>
          <w:rStyle w:val="Strong"/>
        </w:rPr>
        <w:t>s</w:t>
      </w:r>
      <w:r>
        <w:rPr>
          <w:rStyle w:val="Strong"/>
        </w:rPr>
        <w:t xml:space="preserve"> used for an –NH₂ (amino) group in organic synthesis.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What is the mode of rotation in the thermal ring opening of </w:t>
      </w:r>
      <w:proofErr w:type="spellStart"/>
      <w:r>
        <w:rPr>
          <w:b/>
          <w:bCs/>
        </w:rPr>
        <w:t>cyclobutene</w:t>
      </w:r>
      <w:proofErr w:type="spellEnd"/>
      <w:r>
        <w:rPr>
          <w:b/>
          <w:bCs/>
        </w:rPr>
        <w:t xml:space="preserve"> to 1</w:t>
      </w:r>
      <w:proofErr w:type="gramStart"/>
      <w:r>
        <w:rPr>
          <w:b/>
          <w:bCs/>
        </w:rPr>
        <w:t>,3</w:t>
      </w:r>
      <w:proofErr w:type="gramEnd"/>
      <w:r>
        <w:rPr>
          <w:b/>
          <w:bCs/>
        </w:rPr>
        <w:t>-butadiene?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Which geometrical conformation of a diene is essential for it to undergo a Diels–Alder reaction? Explain briefly.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Arrange the following groups in increasing order of their migratory aptitude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Baeyer–</w:t>
      </w:r>
      <w:proofErr w:type="spellStart"/>
      <w:r>
        <w:rPr>
          <w:b/>
          <w:bCs/>
        </w:rPr>
        <w:t>Villiger</w:t>
      </w:r>
      <w:proofErr w:type="spellEnd"/>
      <w:r>
        <w:rPr>
          <w:b/>
          <w:bCs/>
        </w:rPr>
        <w:t xml:space="preserve"> oxidation: H, Me, </w:t>
      </w:r>
      <w:proofErr w:type="spellStart"/>
      <w:r>
        <w:rPr>
          <w:b/>
          <w:bCs/>
          <w:vertAlign w:val="superscript"/>
        </w:rPr>
        <w:t>t</w:t>
      </w:r>
      <w:r>
        <w:rPr>
          <w:b/>
          <w:bCs/>
        </w:rPr>
        <w:t>Bu</w:t>
      </w:r>
      <w:proofErr w:type="spellEnd"/>
      <w:r>
        <w:rPr>
          <w:b/>
          <w:bCs/>
        </w:rPr>
        <w:t>, Ph.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Name a reagent used</w:t>
      </w:r>
      <w:r>
        <w:rPr>
          <w:b/>
          <w:bCs/>
        </w:rPr>
        <w:t xml:space="preserve"> to generate </w:t>
      </w:r>
      <w:proofErr w:type="spellStart"/>
      <w:r>
        <w:rPr>
          <w:b/>
          <w:bCs/>
        </w:rPr>
        <w:t>carbenes</w:t>
      </w:r>
      <w:proofErr w:type="spellEnd"/>
      <w:r>
        <w:rPr>
          <w:b/>
          <w:bCs/>
        </w:rPr>
        <w:t xml:space="preserve"> for </w:t>
      </w:r>
      <w:proofErr w:type="spellStart"/>
      <w:r>
        <w:rPr>
          <w:b/>
          <w:bCs/>
        </w:rPr>
        <w:t>cyclopropanation</w:t>
      </w:r>
      <w:proofErr w:type="spellEnd"/>
      <w:r>
        <w:rPr>
          <w:b/>
          <w:bCs/>
        </w:rPr>
        <w:t>.</w:t>
      </w:r>
    </w:p>
    <w:p w:rsidR="00BD50EC" w:rsidRDefault="005552F1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Favorskii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rearrangement?</w:t>
      </w:r>
    </w:p>
    <w:p w:rsidR="00BD50EC" w:rsidRDefault="005552F1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Which rearrangement proceeds via a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nitrene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 intermediate?</w:t>
      </w:r>
    </w:p>
    <w:p w:rsidR="00BD50EC" w:rsidRDefault="005552F1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What is Barton reaction?</w:t>
      </w:r>
    </w:p>
    <w:p w:rsidR="00BD50EC" w:rsidRDefault="005552F1">
      <w:pPr>
        <w:numPr>
          <w:ilvl w:val="0"/>
          <w:numId w:val="1"/>
        </w:numPr>
        <w:spacing w:line="36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What is the role of a sensitizer in a photon energy transfer reaction?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</w:rPr>
        <w:t>What is the FGI required t</w:t>
      </w:r>
      <w:r>
        <w:rPr>
          <w:rStyle w:val="Strong"/>
        </w:rPr>
        <w:t>o convert a ketone into an alkene via elimination?</w:t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Style w:val="Strong"/>
        </w:rPr>
        <w:t>Which is more stable: a tertiary butyl carbocation or a benzyl carbocation? Justify</w:t>
      </w:r>
      <w:r>
        <w:rPr>
          <w:rStyle w:val="Strong"/>
        </w:rPr>
        <w:t>.</w:t>
      </w:r>
      <w:r>
        <w:rPr>
          <w:rStyle w:val="Strong"/>
        </w:rPr>
        <w:t xml:space="preserve"> </w:t>
      </w:r>
      <w:r>
        <w:t xml:space="preserve">         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PART-B (5x5=25 marks). Answer any FIVE questions.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Identify A and B from the following reaction.</w:t>
      </w:r>
    </w:p>
    <w:p w:rsidR="00BD50EC" w:rsidRDefault="00BD50EC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114300" distR="114300">
            <wp:extent cx="2852420" cy="682625"/>
            <wp:effectExtent l="0" t="0" r="0" b="317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EC" w:rsidRDefault="005552F1">
      <w:pPr>
        <w:adjustRightInd w:val="0"/>
        <w:spacing w:line="36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How would you synthesize the following four compounds using Retrosynthetic analysis?  Identify the synthons and synthetic equivalents, and also explain your synthetic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strategy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50EC" w:rsidRDefault="005552F1">
      <w:pPr>
        <w:adjustRightInd w:val="0"/>
        <w:spacing w:line="360" w:lineRule="auto"/>
        <w:ind w:firstLineChars="200"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114300" distR="114300">
            <wp:extent cx="2640330" cy="553720"/>
            <wp:effectExtent l="0" t="0" r="11430" b="1016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0EC" w:rsidRDefault="005552F1">
      <w:pPr>
        <w:pStyle w:val="NormalWeb"/>
        <w:numPr>
          <w:ilvl w:val="0"/>
          <w:numId w:val="1"/>
        </w:numPr>
        <w:spacing w:line="360" w:lineRule="auto"/>
      </w:pPr>
      <w:r>
        <w:rPr>
          <w:rStyle w:val="Strong"/>
        </w:rPr>
        <w:t xml:space="preserve">a) </w:t>
      </w:r>
      <w:r>
        <w:rPr>
          <w:rStyle w:val="Strong"/>
        </w:rPr>
        <w:t xml:space="preserve">Explain the </w:t>
      </w:r>
      <w:proofErr w:type="spellStart"/>
      <w:r>
        <w:rPr>
          <w:rStyle w:val="Strong"/>
        </w:rPr>
        <w:t>stereochemical</w:t>
      </w:r>
      <w:proofErr w:type="spellEnd"/>
      <w:r>
        <w:rPr>
          <w:rStyle w:val="Strong"/>
        </w:rPr>
        <w:t xml:space="preserve"> outcome of the thermal ring ope</w:t>
      </w:r>
      <w:r>
        <w:rPr>
          <w:rStyle w:val="Strong"/>
        </w:rPr>
        <w:t xml:space="preserve">ning of </w:t>
      </w:r>
      <w:proofErr w:type="spellStart"/>
      <w:r>
        <w:rPr>
          <w:rStyle w:val="Strong"/>
        </w:rPr>
        <w:t>cyclobutene</w:t>
      </w:r>
      <w:proofErr w:type="spellEnd"/>
      <w:r>
        <w:rPr>
          <w:rStyle w:val="Strong"/>
        </w:rPr>
        <w:t xml:space="preserve"> and the photochemical ring closure of butadiene using the Woodward–Hoffmann rules.</w:t>
      </w:r>
      <w:r>
        <w:rPr>
          <w:rStyle w:val="Strong"/>
        </w:rPr>
        <w:t xml:space="preserve"> b</w:t>
      </w:r>
      <w:r>
        <w:t xml:space="preserve">) </w:t>
      </w:r>
      <w:r>
        <w:rPr>
          <w:rStyle w:val="Strong"/>
        </w:rPr>
        <w:t xml:space="preserve">Discuss the </w:t>
      </w:r>
      <w:proofErr w:type="spellStart"/>
      <w:r>
        <w:rPr>
          <w:rStyle w:val="Strong"/>
        </w:rPr>
        <w:t>allowedness</w:t>
      </w:r>
      <w:proofErr w:type="spellEnd"/>
      <w:r>
        <w:rPr>
          <w:rStyle w:val="Strong"/>
        </w:rPr>
        <w:t xml:space="preserve"> of the [4+2] and [2+2] cycloaddition reactions under </w:t>
      </w:r>
      <w:r>
        <w:rPr>
          <w:rStyle w:val="Strong"/>
        </w:rPr>
        <w:t>suitable (</w:t>
      </w:r>
      <w:r>
        <w:rPr>
          <w:rStyle w:val="Strong"/>
        </w:rPr>
        <w:t>thermal and</w:t>
      </w:r>
      <w:r>
        <w:rPr>
          <w:rStyle w:val="Strong"/>
        </w:rPr>
        <w:t>/or</w:t>
      </w:r>
      <w:r>
        <w:rPr>
          <w:rStyle w:val="Strong"/>
        </w:rPr>
        <w:t xml:space="preserve"> photochemical</w:t>
      </w:r>
      <w:r>
        <w:rPr>
          <w:rStyle w:val="Strong"/>
        </w:rPr>
        <w:t>)</w:t>
      </w:r>
      <w:r>
        <w:rPr>
          <w:rStyle w:val="Strong"/>
        </w:rPr>
        <w:t xml:space="preserve"> conditions using FMO theory.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ain Beckmann rearrangement. How does stereochemistry influence the migrating group? Also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Explain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abnormal Beckmann rearrangement.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Explain the mechanisms of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Di-π-methane rearrangement and (ii) Cis–Trans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photoisomerization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alkenes. Highlight the role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excited states in both processes. 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 the mechanism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stereochemical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outcome of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Mitsunobu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reaction. Name the reagents involved.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Describe the role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umpolung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carbon–carbon bond formation. How 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dithianes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 cyanide ions used to reverse t</w:t>
      </w:r>
      <w:r>
        <w:rPr>
          <w:rFonts w:ascii="Times New Roman" w:hAnsi="Times New Roman" w:cs="Times New Roman"/>
          <w:b/>
          <w:bCs/>
          <w:sz w:val="24"/>
          <w:szCs w:val="24"/>
        </w:rPr>
        <w:t>he polarity of carbonyl compounds? Explain them with suitable examples.</w:t>
      </w:r>
    </w:p>
    <w:p w:rsidR="00BD50EC" w:rsidRDefault="005552F1">
      <w:pPr>
        <w:numPr>
          <w:ilvl w:val="0"/>
          <w:numId w:val="1"/>
        </w:numPr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Describe the thermal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electrocyclic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ring closure of 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,3,5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-hexatriene. Use Woodward–Hoffmann rules to predict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stereochemical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outcome.</w:t>
      </w:r>
    </w:p>
    <w:p w:rsidR="00BD50EC" w:rsidRDefault="005552F1">
      <w:pPr>
        <w:spacing w:line="480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 xml:space="preserve">PART-C (4x10=40 marks). Answer any FOUR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questions.</w:t>
      </w:r>
    </w:p>
    <w:p w:rsidR="00BD50EC" w:rsidRDefault="005552F1">
      <w:pPr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Explain the concept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chemoselectivity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regioselectivity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retrosynthetic analysis. Illustrate your answer with two complex molecules having multiple functional groups. Justify the order of disconnections and FGIs.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b) Elaborate the </w:t>
      </w:r>
      <w:r>
        <w:rPr>
          <w:rFonts w:ascii="Times New Roman" w:hAnsi="Times New Roman" w:cs="Times New Roman"/>
          <w:b/>
          <w:bCs/>
          <w:sz w:val="24"/>
          <w:szCs w:val="24"/>
        </w:rPr>
        <w:t>following disconnections on its application through complete retrosynthetic and forward analysis: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-Dicarbonyl disconnection.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(ii) 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-Dicarbonyl (Michael acceptor) disconnection.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(iii)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α,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β-Unsaturated ketone disconnection.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Explain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the mechanisms </w:t>
      </w:r>
      <w:r>
        <w:rPr>
          <w:rFonts w:ascii="Times New Roman" w:hAnsi="Times New Roman"/>
          <w:b/>
          <w:bCs/>
          <w:sz w:val="24"/>
          <w:szCs w:val="24"/>
        </w:rPr>
        <w:t xml:space="preserve">and orbital considerations involved in the [1,3], [1,5], and [1,7] carbon migratory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sigmatropic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rearrangements. 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22. Explain Heck coupling reaction with mechanism? Outline the role of palladium catalyst and phosphine ligands in this reaction. How does it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iffer from other cross-couplings like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Negishi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 Suzuki?</w:t>
      </w:r>
    </w:p>
    <w:p w:rsidR="00BD50EC" w:rsidRDefault="005552F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 Give the mechanism and synthetic applications of oxidation reactions using:</w:t>
      </w:r>
    </w:p>
    <w:p w:rsidR="00BD50EC" w:rsidRDefault="005552F1">
      <w:pPr>
        <w:numPr>
          <w:ilvl w:val="0"/>
          <w:numId w:val="2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PCC  (ii) PDC  (iii) TEMPO  (iv) m-CPBA (v) NaIO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</w:p>
    <w:p w:rsidR="00BD50EC" w:rsidRDefault="005552F1">
      <w:pPr>
        <w:numPr>
          <w:ilvl w:val="0"/>
          <w:numId w:val="3"/>
        </w:num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Explain the mechanism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Schmidt Rearrangement. ii)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reaction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iii) </w:t>
      </w:r>
      <w:r>
        <w:rPr>
          <w:rFonts w:ascii="Times New Roman" w:hAnsi="Times New Roman"/>
          <w:b/>
          <w:bCs/>
          <w:sz w:val="24"/>
          <w:szCs w:val="24"/>
        </w:rPr>
        <w:t>1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,3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-Dipolar cycloaddition iv)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Cheletropic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reactions.</w:t>
      </w:r>
    </w:p>
    <w:p w:rsidR="00BD50EC" w:rsidRDefault="005552F1">
      <w:pPr>
        <w:numPr>
          <w:ilvl w:val="0"/>
          <w:numId w:val="3"/>
        </w:num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Write notes on 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Style w:val="Strong"/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Strong"/>
          <w:rFonts w:ascii="Times New Roman" w:hAnsi="Times New Roman" w:cs="Times New Roman"/>
          <w:sz w:val="24"/>
          <w:szCs w:val="24"/>
        </w:rPr>
        <w:t>Discu</w:t>
      </w:r>
      <w:r>
        <w:rPr>
          <w:rStyle w:val="Strong"/>
          <w:rFonts w:ascii="Times New Roman" w:hAnsi="Times New Roman" w:cs="Times New Roman"/>
          <w:sz w:val="24"/>
          <w:szCs w:val="24"/>
        </w:rPr>
        <w:t>ss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Norrish Type</w:t>
      </w:r>
      <w:r>
        <w:rPr>
          <w:rStyle w:val="Strong"/>
          <w:rFonts w:ascii="Times New Roman" w:hAnsi="Times New Roman" w:cs="Times New Roman"/>
          <w:sz w:val="24"/>
          <w:szCs w:val="24"/>
        </w:rPr>
        <w:t>-</w:t>
      </w:r>
      <w:r>
        <w:rPr>
          <w:rStyle w:val="Strong"/>
          <w:rFonts w:ascii="Times New Roman" w:hAnsi="Times New Roman" w:cs="Times New Roman"/>
          <w:sz w:val="24"/>
          <w:szCs w:val="24"/>
        </w:rPr>
        <w:t>I a</w:t>
      </w:r>
      <w:r>
        <w:rPr>
          <w:rStyle w:val="Strong"/>
          <w:rFonts w:ascii="Times New Roman" w:hAnsi="Times New Roman" w:cs="Times New Roman"/>
          <w:sz w:val="24"/>
          <w:szCs w:val="24"/>
        </w:rPr>
        <w:t>nd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Norrish Type</w:t>
      </w:r>
      <w:r>
        <w:rPr>
          <w:rStyle w:val="Strong"/>
          <w:rFonts w:ascii="Times New Roman" w:hAnsi="Times New Roman" w:cs="Times New Roman"/>
          <w:sz w:val="24"/>
          <w:szCs w:val="24"/>
        </w:rPr>
        <w:t>-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II reactions of ketones.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ii)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Nazorav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reaction. iii) Wittig reactions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Baylis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-Hillman reaction.</w:t>
      </w:r>
    </w:p>
    <w:p w:rsidR="00BD50EC" w:rsidRDefault="00BD50EC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0EC" w:rsidRDefault="00BD50EC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0EC" w:rsidRDefault="00BD50EC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50E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244D475"/>
    <w:multiLevelType w:val="singleLevel"/>
    <w:tmpl w:val="F244D475"/>
    <w:lvl w:ilvl="0">
      <w:start w:val="1"/>
      <w:numFmt w:val="lowerRoman"/>
      <w:suff w:val="space"/>
      <w:lvlText w:val="(%1)"/>
      <w:lvlJc w:val="left"/>
    </w:lvl>
  </w:abstractNum>
  <w:abstractNum w:abstractNumId="1" w15:restartNumberingAfterBreak="0">
    <w:nsid w:val="068C2564"/>
    <w:multiLevelType w:val="singleLevel"/>
    <w:tmpl w:val="068C2564"/>
    <w:lvl w:ilvl="0">
      <w:start w:val="24"/>
      <w:numFmt w:val="decimal"/>
      <w:suff w:val="space"/>
      <w:lvlText w:val="%1."/>
      <w:lvlJc w:val="left"/>
    </w:lvl>
  </w:abstractNum>
  <w:abstractNum w:abstractNumId="2" w15:restartNumberingAfterBreak="0">
    <w:nsid w:val="328883B0"/>
    <w:multiLevelType w:val="singleLevel"/>
    <w:tmpl w:val="328883B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52FB0"/>
    <w:rsid w:val="005552F1"/>
    <w:rsid w:val="00BD50EC"/>
    <w:rsid w:val="32152FB0"/>
    <w:rsid w:val="3B6C54A5"/>
    <w:rsid w:val="3DE51225"/>
    <w:rsid w:val="78C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30B3F1-E0DB-4615-984B-0D96267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6">
    <w:name w:val="heading 6"/>
    <w:next w:val="Normal"/>
    <w:semiHidden/>
    <w:unhideWhenUsed/>
    <w:qFormat/>
    <w:pPr>
      <w:spacing w:beforeAutospacing="1" w:afterAutospacing="1"/>
      <w:outlineLvl w:val="5"/>
    </w:pPr>
    <w:rPr>
      <w:rFonts w:ascii="SimSun" w:hAnsi="SimSun" w:hint="eastAsia"/>
      <w:b/>
      <w:bCs/>
      <w:sz w:val="15"/>
      <w:szCs w:val="15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PRAVESH</dc:creator>
  <cp:lastModifiedBy>raamchennai@outlook.com</cp:lastModifiedBy>
  <cp:revision>2</cp:revision>
  <dcterms:created xsi:type="dcterms:W3CDTF">2025-07-28T17:41:00Z</dcterms:created>
  <dcterms:modified xsi:type="dcterms:W3CDTF">2025-07-28T17:41:00Z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0B896ED1C44C44CBB8F93B49C55E3EAD_13</vt:lpwstr>
  </property>
</Properties>
</file>