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="246.99999999999994" w:lineRule="auto"/>
        <w:ind w:left="2533" w:right="18" w:hanging="2514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ANNA ADARSH COLLEGE FOR WOMEN (AUTONOMOUS) </w:t>
      </w:r>
    </w:p>
    <w:p w:rsidR="00000000" w:rsidDel="00000000" w:rsidP="00000000" w:rsidRDefault="00000000" w:rsidRPr="00000000" w14:paraId="00000002">
      <w:pPr>
        <w:spacing w:before="9" w:line="246.99999999999994" w:lineRule="auto"/>
        <w:ind w:left="2533" w:right="18" w:hanging="2514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CHENNAI–600040</w:t>
      </w:r>
    </w:p>
    <w:p w:rsidR="00000000" w:rsidDel="00000000" w:rsidP="00000000" w:rsidRDefault="00000000" w:rsidRPr="00000000" w14:paraId="00000003">
      <w:pPr>
        <w:spacing w:before="9" w:line="246.99999999999994" w:lineRule="auto"/>
        <w:ind w:left="2533" w:right="18" w:hanging="2514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755"/>
        <w:gridCol w:w="1545"/>
        <w:gridCol w:w="1425"/>
        <w:gridCol w:w="105"/>
        <w:gridCol w:w="1680"/>
        <w:gridCol w:w="2700"/>
        <w:gridCol w:w="1170"/>
        <w:tblGridChange w:id="0">
          <w:tblGrid>
            <w:gridCol w:w="1755"/>
            <w:gridCol w:w="1545"/>
            <w:gridCol w:w="1425"/>
            <w:gridCol w:w="105"/>
            <w:gridCol w:w="1680"/>
            <w:gridCol w:w="2700"/>
            <w:gridCol w:w="1170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spacing w:before="106" w:lineRule="auto"/>
              <w:ind w:left="9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Programme: M.Sc Computer Science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Batch: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Semester: III</w:t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spacing w:before="106" w:lineRule="auto"/>
              <w:ind w:left="9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Title: MACHINE LEARNING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24PMSCS106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before="106" w:lineRule="auto"/>
              <w:ind w:left="9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Duration: 3 Hrs</w:t>
            </w:r>
          </w:p>
        </w:tc>
        <w:tc>
          <w:tcPr>
            <w:gridSpan w:val="4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Marks: 75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6.99999999999994" w:lineRule="auto"/>
              <w:ind w:left="131" w:right="11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OBJECTIVE (CO1-CO5)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6.99999999999994" w:lineRule="auto"/>
              <w:ind w:left="103" w:right="7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Bloom’s Taxonomy/ K Level (K1-K6)</w:t>
            </w:r>
          </w:p>
        </w:tc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6.99999999999994" w:lineRule="auto"/>
              <w:ind w:left="438" w:right="92" w:hanging="31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 No</w:t>
            </w:r>
          </w:p>
        </w:tc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23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2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SECTION – A (10 X 1 = 10 Marks) ANSWER ANY 10 QUESTIONS OUT OF 12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Give any two applications of Regression,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Outline the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Spearman’s correlation coefficient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CO2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Summarize the Machine Learning Tasks.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95.000000000002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CO2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Write about Hyperparameters. 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85.0000000000011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CO3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What is CART?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CO3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Define perceptron.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94.99999999999886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CO4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Describe K-means clustering. 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CO4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Show that the Random forest algorithm is an Ensemble model. 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CO5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Recollect the techniques used for Frequent Pattern Mining.  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CO5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List out the methods to handle imbalance data. 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CO1-CO5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K1/K2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Compare Classification and Prediction.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CO1-CO5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K1/K2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Relate Self Organizing Maps with Dimensionality reduction,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6840" w:w="11920" w:orient="portrait"/>
          <w:pgMar w:bottom="2200" w:top="1640" w:left="1080" w:right="720" w:header="0" w:footer="201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725"/>
        <w:gridCol w:w="1125"/>
        <w:gridCol w:w="1395"/>
        <w:gridCol w:w="4500"/>
        <w:gridCol w:w="1275"/>
        <w:tblGridChange w:id="0">
          <w:tblGrid>
            <w:gridCol w:w="1725"/>
            <w:gridCol w:w="1125"/>
            <w:gridCol w:w="1395"/>
            <w:gridCol w:w="4500"/>
            <w:gridCol w:w="12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SECTION – B (5 X 5 = 25 Marks) ANSWER ANY 5 QUESTIONS OUT OF 7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K3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Discuss in detail about Principal Component Analysis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CO2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K4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Outline the various Machine Learning Paradigms.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65.0000000000023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CO3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K3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Illustrate the kNN algorithm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CO4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K4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Investigate the purpose of the Boosting technique in ensemble model 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CO5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K3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Apply the probabilistic approach through Bayesian Belief Network in Machine Learning. 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CO1-CO5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K3/K4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Examine the common Evaluation methods used in Machine Learning. 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CO1-CO5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K3/K4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Identify the purpose of Proximity methods.  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7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SECTION – C (4 X 10 = 40 Marks) ANSWER ANY 4 QUESTIONS OUT OF 6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K5/K6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Analyse Accelerated Gradient Descent method. 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CO2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K5/K6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Inspect the significance of PAC model in Machine learning.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CO3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K5/K6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Assess the various Decision tree algorithms used in Machine learning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CO4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K5/K6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Determine any two Hierarchical clustering methods. 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64.9999999999977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CO5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K5/K6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Explain Naive Bayes Classifier.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CO1-CO5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K5/K6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Discuss in detail about Support Vector Machines. 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Level as per Bloom Taxonomy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 – Remember; K2 – Understand; K3- Apply; K4 –Analyse, K5-Evaluate; K6-Create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 – CO5 Indicates the Course Outcome in Unit I to Unit V</w:t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2755900</wp:posOffset>
              </wp:positionH>
              <wp:positionV relativeFrom="paragraph">
                <wp:posOffset>9258300</wp:posOffset>
              </wp:positionV>
              <wp:extent cx="263525" cy="2006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3763" y="3689195"/>
                        <a:ext cx="2444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37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2755900</wp:posOffset>
              </wp:positionH>
              <wp:positionV relativeFrom="paragraph">
                <wp:posOffset>9258300</wp:posOffset>
              </wp:positionV>
              <wp:extent cx="263525" cy="2006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525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