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95B" w14:textId="77777777" w:rsidR="00B005A9" w:rsidRDefault="00000000">
      <w:pPr>
        <w:spacing w:before="68" w:line="247" w:lineRule="auto"/>
        <w:ind w:left="4068" w:hanging="2515"/>
        <w:rPr>
          <w:b/>
          <w:sz w:val="26"/>
        </w:rPr>
      </w:pPr>
      <w:r>
        <w:rPr>
          <w:b/>
          <w:sz w:val="26"/>
        </w:rPr>
        <w:t>ANNA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ADARSH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WOMEN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(AUTONOMOUS) </w:t>
      </w:r>
      <w:r>
        <w:rPr>
          <w:b/>
          <w:spacing w:val="-2"/>
          <w:sz w:val="26"/>
        </w:rPr>
        <w:t>CHENNAI–600040</w:t>
      </w: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0"/>
        <w:gridCol w:w="2025"/>
        <w:gridCol w:w="1650"/>
      </w:tblGrid>
      <w:tr w:rsidR="00B005A9" w14:paraId="2EC74642" w14:textId="77777777">
        <w:trPr>
          <w:trHeight w:val="450"/>
        </w:trPr>
        <w:tc>
          <w:tcPr>
            <w:tcW w:w="5910" w:type="dxa"/>
          </w:tcPr>
          <w:p w14:paraId="228CB25A" w14:textId="77777777" w:rsidR="00B005A9" w:rsidRDefault="00000000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14:paraId="0AA2E5F0" w14:textId="77777777" w:rsidR="00B005A9" w:rsidRDefault="00000000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650" w:type="dxa"/>
          </w:tcPr>
          <w:p w14:paraId="265BE75B" w14:textId="77777777" w:rsidR="00B005A9" w:rsidRDefault="00000000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B005A9" w14:paraId="2AF7480D" w14:textId="77777777">
        <w:trPr>
          <w:trHeight w:val="480"/>
        </w:trPr>
        <w:tc>
          <w:tcPr>
            <w:tcW w:w="5910" w:type="dxa"/>
          </w:tcPr>
          <w:p w14:paraId="2DDF0E4C" w14:textId="77777777" w:rsidR="00B005A9" w:rsidRDefault="00000000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Principles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</w:tc>
        <w:tc>
          <w:tcPr>
            <w:tcW w:w="3675" w:type="dxa"/>
            <w:gridSpan w:val="2"/>
          </w:tcPr>
          <w:p w14:paraId="6134358D" w14:textId="2CD585B8" w:rsidR="00B005A9" w:rsidRDefault="00000000">
            <w:pPr>
              <w:pStyle w:val="TableParagraph"/>
              <w:spacing w:before="97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  <w:r w:rsidR="0068354D">
              <w:rPr>
                <w:b/>
                <w:spacing w:val="-10"/>
                <w:sz w:val="24"/>
              </w:rPr>
              <w:t xml:space="preserve"> </w:t>
            </w:r>
            <w:r w:rsidR="0068354D" w:rsidRPr="0068354D">
              <w:rPr>
                <w:b/>
                <w:spacing w:val="-10"/>
                <w:sz w:val="24"/>
              </w:rPr>
              <w:t>24PMSCS1E2A</w:t>
            </w:r>
          </w:p>
        </w:tc>
      </w:tr>
      <w:tr w:rsidR="00B005A9" w14:paraId="24D0086F" w14:textId="77777777">
        <w:trPr>
          <w:trHeight w:val="450"/>
        </w:trPr>
        <w:tc>
          <w:tcPr>
            <w:tcW w:w="5910" w:type="dxa"/>
          </w:tcPr>
          <w:p w14:paraId="6B93EECA" w14:textId="77777777" w:rsidR="00B005A9" w:rsidRDefault="00000000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14:paraId="253CB3F2" w14:textId="77777777" w:rsidR="00B005A9" w:rsidRDefault="00000000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5BE042AB" w14:textId="77777777" w:rsidR="00B005A9" w:rsidRDefault="00B005A9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5010"/>
        <w:gridCol w:w="690"/>
        <w:gridCol w:w="1305"/>
        <w:gridCol w:w="1410"/>
      </w:tblGrid>
      <w:tr w:rsidR="00B005A9" w14:paraId="0EB56B4F" w14:textId="77777777">
        <w:trPr>
          <w:trHeight w:val="1230"/>
        </w:trPr>
        <w:tc>
          <w:tcPr>
            <w:tcW w:w="1155" w:type="dxa"/>
          </w:tcPr>
          <w:p w14:paraId="456A8ABD" w14:textId="77777777" w:rsidR="00B005A9" w:rsidRDefault="00000000">
            <w:pPr>
              <w:pStyle w:val="TableParagraph"/>
              <w:spacing w:before="114"/>
              <w:ind w:left="443" w:right="137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010" w:type="dxa"/>
          </w:tcPr>
          <w:p w14:paraId="23594EBA" w14:textId="77777777" w:rsidR="00B005A9" w:rsidRDefault="00000000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90" w:type="dxa"/>
          </w:tcPr>
          <w:p w14:paraId="342DF5C9" w14:textId="77777777" w:rsidR="00B005A9" w:rsidRDefault="00000000">
            <w:pPr>
              <w:pStyle w:val="TableParagraph"/>
              <w:spacing w:before="114"/>
              <w:ind w:right="27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5" w:type="dxa"/>
          </w:tcPr>
          <w:p w14:paraId="623AED0B" w14:textId="77777777" w:rsidR="00B005A9" w:rsidRDefault="00000000">
            <w:pPr>
              <w:pStyle w:val="TableParagraph"/>
              <w:spacing w:before="114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10" w:type="dxa"/>
          </w:tcPr>
          <w:p w14:paraId="09A4B4B6" w14:textId="77777777" w:rsidR="00B005A9" w:rsidRDefault="00000000">
            <w:pPr>
              <w:pStyle w:val="TableParagraph"/>
              <w:spacing w:before="114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B005A9" w14:paraId="6911F335" w14:textId="77777777">
        <w:trPr>
          <w:trHeight w:val="480"/>
        </w:trPr>
        <w:tc>
          <w:tcPr>
            <w:tcW w:w="9570" w:type="dxa"/>
            <w:gridSpan w:val="5"/>
          </w:tcPr>
          <w:p w14:paraId="60E26A39" w14:textId="77777777" w:rsidR="00B005A9" w:rsidRDefault="00000000">
            <w:pPr>
              <w:pStyle w:val="TableParagraph"/>
              <w:spacing w:before="106"/>
              <w:ind w:left="5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B005A9" w14:paraId="17EBC66E" w14:textId="77777777">
        <w:trPr>
          <w:trHeight w:val="480"/>
        </w:trPr>
        <w:tc>
          <w:tcPr>
            <w:tcW w:w="1155" w:type="dxa"/>
          </w:tcPr>
          <w:p w14:paraId="70AC24AC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10" w:type="dxa"/>
          </w:tcPr>
          <w:p w14:paraId="1707D452" w14:textId="447AE7F9" w:rsidR="00B005A9" w:rsidRDefault="001F1954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1F1954">
              <w:rPr>
                <w:sz w:val="24"/>
              </w:rPr>
              <w:t>Recall the meaning of lexical analysis in a compiler.</w:t>
            </w:r>
          </w:p>
        </w:tc>
        <w:tc>
          <w:tcPr>
            <w:tcW w:w="690" w:type="dxa"/>
          </w:tcPr>
          <w:p w14:paraId="22690EC1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3367C819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2F743396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B005A9" w14:paraId="2F9C1874" w14:textId="77777777">
        <w:trPr>
          <w:trHeight w:val="495"/>
        </w:trPr>
        <w:tc>
          <w:tcPr>
            <w:tcW w:w="1155" w:type="dxa"/>
          </w:tcPr>
          <w:p w14:paraId="4B2821A2" w14:textId="77777777" w:rsidR="00B005A9" w:rsidRDefault="00000000">
            <w:pPr>
              <w:pStyle w:val="TableParagraph"/>
              <w:spacing w:before="117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10" w:type="dxa"/>
          </w:tcPr>
          <w:p w14:paraId="5D9F1C1E" w14:textId="0B86A95C" w:rsidR="00B005A9" w:rsidRDefault="005E1276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Discuss about</w:t>
            </w:r>
            <w:r w:rsidR="0068354D" w:rsidRPr="0068354D">
              <w:rPr>
                <w:sz w:val="24"/>
              </w:rPr>
              <w:t xml:space="preserve"> token with an example.</w:t>
            </w:r>
          </w:p>
        </w:tc>
        <w:tc>
          <w:tcPr>
            <w:tcW w:w="690" w:type="dxa"/>
          </w:tcPr>
          <w:p w14:paraId="3C0683B0" w14:textId="77777777" w:rsidR="00B005A9" w:rsidRDefault="00000000">
            <w:pPr>
              <w:pStyle w:val="TableParagraph"/>
              <w:spacing w:before="117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60F6DA24" w14:textId="77777777" w:rsidR="00B005A9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791B83CC" w14:textId="77777777" w:rsidR="00B005A9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B005A9" w14:paraId="3C0A1E02" w14:textId="77777777">
        <w:trPr>
          <w:trHeight w:val="480"/>
        </w:trPr>
        <w:tc>
          <w:tcPr>
            <w:tcW w:w="1155" w:type="dxa"/>
          </w:tcPr>
          <w:p w14:paraId="1262F0FC" w14:textId="77777777" w:rsidR="00B005A9" w:rsidRDefault="00000000">
            <w:pPr>
              <w:pStyle w:val="TableParagraph"/>
              <w:spacing w:before="108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10" w:type="dxa"/>
          </w:tcPr>
          <w:p w14:paraId="78C3BB06" w14:textId="54336F2F" w:rsidR="00B005A9" w:rsidRDefault="001F1954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1F1954">
              <w:rPr>
                <w:sz w:val="24"/>
              </w:rPr>
              <w:t>List any two types of parsers used in syntax analysis.</w:t>
            </w:r>
          </w:p>
        </w:tc>
        <w:tc>
          <w:tcPr>
            <w:tcW w:w="690" w:type="dxa"/>
          </w:tcPr>
          <w:p w14:paraId="07EAE053" w14:textId="77777777" w:rsidR="00B005A9" w:rsidRDefault="00000000">
            <w:pPr>
              <w:pStyle w:val="TableParagraph"/>
              <w:spacing w:before="108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58AC8F77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6F08B4B9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B005A9" w14:paraId="5BE71C0C" w14:textId="77777777">
        <w:trPr>
          <w:trHeight w:val="495"/>
        </w:trPr>
        <w:tc>
          <w:tcPr>
            <w:tcW w:w="1155" w:type="dxa"/>
          </w:tcPr>
          <w:p w14:paraId="6B2E15DB" w14:textId="77777777" w:rsidR="00B005A9" w:rsidRDefault="00000000">
            <w:pPr>
              <w:pStyle w:val="TableParagraph"/>
              <w:spacing w:before="114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10" w:type="dxa"/>
          </w:tcPr>
          <w:p w14:paraId="6209584F" w14:textId="2FF3B051" w:rsidR="00B005A9" w:rsidRDefault="005E1276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the use of </w:t>
            </w:r>
            <w:r w:rsidR="0068354D" w:rsidRPr="0068354D">
              <w:rPr>
                <w:sz w:val="24"/>
              </w:rPr>
              <w:t>YACC</w:t>
            </w:r>
            <w:r>
              <w:rPr>
                <w:sz w:val="24"/>
              </w:rPr>
              <w:t xml:space="preserve"> in parsing</w:t>
            </w:r>
            <w:r w:rsidR="0068354D" w:rsidRPr="0068354D"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1B8DC251" w14:textId="77777777" w:rsidR="00B005A9" w:rsidRDefault="00000000">
            <w:pPr>
              <w:pStyle w:val="TableParagraph"/>
              <w:spacing w:before="114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28645B51" w14:textId="77777777" w:rsidR="00B005A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2D100D9D" w14:textId="77777777" w:rsidR="00B005A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B005A9" w14:paraId="4D245399" w14:textId="77777777">
        <w:trPr>
          <w:trHeight w:val="480"/>
        </w:trPr>
        <w:tc>
          <w:tcPr>
            <w:tcW w:w="1155" w:type="dxa"/>
          </w:tcPr>
          <w:p w14:paraId="4C2BD44C" w14:textId="77777777" w:rsidR="00B005A9" w:rsidRDefault="00000000">
            <w:pPr>
              <w:pStyle w:val="TableParagraph"/>
              <w:spacing w:before="105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10" w:type="dxa"/>
          </w:tcPr>
          <w:p w14:paraId="487C3C94" w14:textId="5BB5CBB6" w:rsidR="00B005A9" w:rsidRDefault="005E1276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Recall </w:t>
            </w:r>
            <w:r w:rsidR="0068354D" w:rsidRPr="0068354D">
              <w:rPr>
                <w:sz w:val="24"/>
              </w:rPr>
              <w:t>a syntax tree in intermediate code generation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612CD2DB" w14:textId="77777777" w:rsidR="00B005A9" w:rsidRDefault="00000000">
            <w:pPr>
              <w:pStyle w:val="TableParagraph"/>
              <w:spacing w:before="105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0FA1F447" w14:textId="77777777" w:rsidR="00B005A9" w:rsidRDefault="00000000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5324FDAA" w14:textId="77777777" w:rsidR="00B005A9" w:rsidRDefault="00000000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B005A9" w14:paraId="26F8B29B" w14:textId="77777777">
        <w:trPr>
          <w:trHeight w:val="480"/>
        </w:trPr>
        <w:tc>
          <w:tcPr>
            <w:tcW w:w="1155" w:type="dxa"/>
          </w:tcPr>
          <w:p w14:paraId="05A8038E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10" w:type="dxa"/>
          </w:tcPr>
          <w:p w14:paraId="199D1270" w14:textId="2600E96D" w:rsidR="00B005A9" w:rsidRDefault="005E1276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Discuss the definition of</w:t>
            </w:r>
            <w:r w:rsidR="0068354D" w:rsidRPr="0068354D">
              <w:rPr>
                <w:sz w:val="24"/>
              </w:rPr>
              <w:t xml:space="preserve"> type checking.</w:t>
            </w:r>
          </w:p>
        </w:tc>
        <w:tc>
          <w:tcPr>
            <w:tcW w:w="690" w:type="dxa"/>
          </w:tcPr>
          <w:p w14:paraId="39D920D7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59CD9CE3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4008A6ED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B005A9" w14:paraId="63B5A06E" w14:textId="77777777">
        <w:trPr>
          <w:trHeight w:val="495"/>
        </w:trPr>
        <w:tc>
          <w:tcPr>
            <w:tcW w:w="1155" w:type="dxa"/>
          </w:tcPr>
          <w:p w14:paraId="2DE8BC5A" w14:textId="77777777" w:rsidR="00B005A9" w:rsidRDefault="00000000">
            <w:pPr>
              <w:pStyle w:val="TableParagraph"/>
              <w:spacing w:before="117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10" w:type="dxa"/>
          </w:tcPr>
          <w:p w14:paraId="548E8C94" w14:textId="3A32A36A" w:rsidR="00B005A9" w:rsidRDefault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81518E">
              <w:rPr>
                <w:sz w:val="24"/>
              </w:rPr>
              <w:t>List any one function of heap management.</w:t>
            </w:r>
          </w:p>
        </w:tc>
        <w:tc>
          <w:tcPr>
            <w:tcW w:w="690" w:type="dxa"/>
          </w:tcPr>
          <w:p w14:paraId="7BB3F955" w14:textId="77777777" w:rsidR="00B005A9" w:rsidRDefault="00000000">
            <w:pPr>
              <w:pStyle w:val="TableParagraph"/>
              <w:spacing w:before="117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2711D7A" w14:textId="77777777" w:rsidR="00B005A9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0884A4DE" w14:textId="77777777" w:rsidR="00B005A9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B005A9" w14:paraId="01FF213C" w14:textId="77777777">
        <w:trPr>
          <w:trHeight w:val="480"/>
        </w:trPr>
        <w:tc>
          <w:tcPr>
            <w:tcW w:w="1155" w:type="dxa"/>
          </w:tcPr>
          <w:p w14:paraId="49D87640" w14:textId="77777777" w:rsidR="00B005A9" w:rsidRDefault="00000000">
            <w:pPr>
              <w:pStyle w:val="TableParagraph"/>
              <w:spacing w:before="108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10" w:type="dxa"/>
          </w:tcPr>
          <w:p w14:paraId="103D4A5F" w14:textId="5BFBB165" w:rsidR="00B005A9" w:rsidRDefault="0081518E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81518E">
              <w:rPr>
                <w:sz w:val="24"/>
              </w:rPr>
              <w:t>Outline the need for stack allocation.</w:t>
            </w:r>
          </w:p>
        </w:tc>
        <w:tc>
          <w:tcPr>
            <w:tcW w:w="690" w:type="dxa"/>
          </w:tcPr>
          <w:p w14:paraId="1A5ADF2D" w14:textId="77777777" w:rsidR="00B005A9" w:rsidRDefault="00000000">
            <w:pPr>
              <w:pStyle w:val="TableParagraph"/>
              <w:spacing w:before="108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2B3091D2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01570247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B005A9" w14:paraId="7DCF0DB5" w14:textId="77777777">
        <w:trPr>
          <w:trHeight w:val="495"/>
        </w:trPr>
        <w:tc>
          <w:tcPr>
            <w:tcW w:w="1155" w:type="dxa"/>
          </w:tcPr>
          <w:p w14:paraId="33AA9A32" w14:textId="77777777" w:rsidR="00B005A9" w:rsidRDefault="00000000">
            <w:pPr>
              <w:pStyle w:val="TableParagraph"/>
              <w:spacing w:before="114"/>
              <w:ind w:left="30" w:righ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10" w:type="dxa"/>
          </w:tcPr>
          <w:p w14:paraId="32EA3343" w14:textId="525C248E" w:rsidR="00B005A9" w:rsidRDefault="0081518E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Recall</w:t>
            </w:r>
            <w:proofErr w:type="gramEnd"/>
            <w:r w:rsidR="0068354D" w:rsidRPr="0068354D">
              <w:rPr>
                <w:sz w:val="24"/>
              </w:rPr>
              <w:t xml:space="preserve"> the role of DAG in</w:t>
            </w:r>
            <w:r>
              <w:rPr>
                <w:sz w:val="24"/>
              </w:rPr>
              <w:t xml:space="preserve"> code</w:t>
            </w:r>
            <w:r w:rsidR="0068354D" w:rsidRPr="0068354D">
              <w:rPr>
                <w:sz w:val="24"/>
              </w:rPr>
              <w:t xml:space="preserve"> optimization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5DBD5A48" w14:textId="77777777" w:rsidR="00B005A9" w:rsidRDefault="00000000">
            <w:pPr>
              <w:pStyle w:val="TableParagraph"/>
              <w:spacing w:before="114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43D628C" w14:textId="77777777" w:rsidR="00B005A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01FA63B0" w14:textId="77777777" w:rsidR="00B005A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B005A9" w14:paraId="2FA7510C" w14:textId="77777777">
        <w:trPr>
          <w:trHeight w:val="480"/>
        </w:trPr>
        <w:tc>
          <w:tcPr>
            <w:tcW w:w="1155" w:type="dxa"/>
          </w:tcPr>
          <w:p w14:paraId="0B4DD07F" w14:textId="77777777" w:rsidR="00B005A9" w:rsidRDefault="00000000">
            <w:pPr>
              <w:pStyle w:val="TableParagraph"/>
              <w:spacing w:before="105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10" w:type="dxa"/>
          </w:tcPr>
          <w:p w14:paraId="4344465E" w14:textId="74BD8DA7" w:rsidR="00B005A9" w:rsidRDefault="0081518E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the purpose </w:t>
            </w:r>
            <w:proofErr w:type="gramStart"/>
            <w:r>
              <w:rPr>
                <w:sz w:val="24"/>
              </w:rPr>
              <w:t xml:space="preserve">of </w:t>
            </w:r>
            <w:r w:rsidR="0068354D" w:rsidRPr="0081518E">
              <w:rPr>
                <w:sz w:val="24"/>
              </w:rPr>
              <w:t xml:space="preserve"> Global</w:t>
            </w:r>
            <w:proofErr w:type="gramEnd"/>
            <w:r w:rsidR="0068354D" w:rsidRPr="0081518E">
              <w:rPr>
                <w:sz w:val="24"/>
              </w:rPr>
              <w:t xml:space="preserve"> Data Flow Analysis.</w:t>
            </w:r>
          </w:p>
        </w:tc>
        <w:tc>
          <w:tcPr>
            <w:tcW w:w="690" w:type="dxa"/>
          </w:tcPr>
          <w:p w14:paraId="2D4C60C3" w14:textId="77777777" w:rsidR="00B005A9" w:rsidRDefault="00000000">
            <w:pPr>
              <w:pStyle w:val="TableParagraph"/>
              <w:spacing w:before="105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6628DFCC" w14:textId="77777777" w:rsidR="00B005A9" w:rsidRDefault="00000000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491E6F79" w14:textId="77777777" w:rsidR="00B005A9" w:rsidRDefault="00000000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B005A9" w14:paraId="0C26D2BC" w14:textId="77777777">
        <w:trPr>
          <w:trHeight w:val="540"/>
        </w:trPr>
        <w:tc>
          <w:tcPr>
            <w:tcW w:w="1155" w:type="dxa"/>
          </w:tcPr>
          <w:p w14:paraId="40DCF5E7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10" w:type="dxa"/>
          </w:tcPr>
          <w:p w14:paraId="77D26FC3" w14:textId="0367753D" w:rsidR="00B005A9" w:rsidRDefault="0081518E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68354D" w:rsidRPr="0068354D">
              <w:rPr>
                <w:sz w:val="24"/>
              </w:rPr>
              <w:t xml:space="preserve"> any two intermediate representations used in compilers.</w:t>
            </w:r>
          </w:p>
        </w:tc>
        <w:tc>
          <w:tcPr>
            <w:tcW w:w="690" w:type="dxa"/>
          </w:tcPr>
          <w:p w14:paraId="5F168BAA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7EF8F476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2FC74ECD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</w:tr>
      <w:tr w:rsidR="00B005A9" w14:paraId="729B6B84" w14:textId="77777777">
        <w:trPr>
          <w:trHeight w:val="480"/>
        </w:trPr>
        <w:tc>
          <w:tcPr>
            <w:tcW w:w="1155" w:type="dxa"/>
          </w:tcPr>
          <w:p w14:paraId="486F3BFB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10" w:type="dxa"/>
          </w:tcPr>
          <w:p w14:paraId="6E5CE32C" w14:textId="0CB79C22" w:rsidR="00B005A9" w:rsidRDefault="0081518E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 w:rsidR="0068354D" w:rsidRPr="0068354D">
              <w:rPr>
                <w:sz w:val="24"/>
              </w:rPr>
              <w:t xml:space="preserve"> the role of a parser in a compiler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7C840AC3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709DDDBD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73508216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</w:tr>
      <w:tr w:rsidR="00B005A9" w14:paraId="63697300" w14:textId="77777777">
        <w:trPr>
          <w:trHeight w:val="330"/>
        </w:trPr>
        <w:tc>
          <w:tcPr>
            <w:tcW w:w="9570" w:type="dxa"/>
            <w:gridSpan w:val="5"/>
          </w:tcPr>
          <w:p w14:paraId="4F78ABF3" w14:textId="77777777" w:rsidR="00B005A9" w:rsidRDefault="00000000">
            <w:pPr>
              <w:pStyle w:val="TableParagraph"/>
              <w:spacing w:before="39" w:line="270" w:lineRule="exact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B005A9" w14:paraId="556E16DD" w14:textId="77777777">
        <w:trPr>
          <w:trHeight w:val="765"/>
        </w:trPr>
        <w:tc>
          <w:tcPr>
            <w:tcW w:w="1155" w:type="dxa"/>
          </w:tcPr>
          <w:p w14:paraId="5F6DAC27" w14:textId="77777777" w:rsidR="00B005A9" w:rsidRDefault="00000000">
            <w:pPr>
              <w:pStyle w:val="TableParagraph"/>
              <w:spacing w:before="117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10" w:type="dxa"/>
          </w:tcPr>
          <w:p w14:paraId="0D723641" w14:textId="1A5F881C" w:rsidR="00B005A9" w:rsidRDefault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Illustrate the</w:t>
            </w:r>
            <w:r w:rsidR="0068354D" w:rsidRPr="0068354D">
              <w:rPr>
                <w:sz w:val="24"/>
              </w:rPr>
              <w:t xml:space="preserve"> input buffering technique </w:t>
            </w:r>
            <w:r>
              <w:rPr>
                <w:sz w:val="24"/>
              </w:rPr>
              <w:t>used</w:t>
            </w:r>
            <w:r w:rsidR="0068354D" w:rsidRPr="0068354D">
              <w:rPr>
                <w:sz w:val="24"/>
              </w:rPr>
              <w:t xml:space="preserve"> in lexical analysis.</w:t>
            </w:r>
          </w:p>
        </w:tc>
        <w:tc>
          <w:tcPr>
            <w:tcW w:w="690" w:type="dxa"/>
          </w:tcPr>
          <w:p w14:paraId="7198062B" w14:textId="77777777" w:rsidR="00B005A9" w:rsidRDefault="00000000">
            <w:pPr>
              <w:pStyle w:val="TableParagraph"/>
              <w:spacing w:before="117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7031A66A" w14:textId="77777777" w:rsidR="00B005A9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3BCA2805" w14:textId="77777777" w:rsidR="00B005A9" w:rsidRDefault="00000000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B005A9" w14:paraId="22D50B9D" w14:textId="77777777">
        <w:trPr>
          <w:trHeight w:val="765"/>
        </w:trPr>
        <w:tc>
          <w:tcPr>
            <w:tcW w:w="1155" w:type="dxa"/>
          </w:tcPr>
          <w:p w14:paraId="7B700E53" w14:textId="77777777" w:rsidR="00B005A9" w:rsidRDefault="00000000">
            <w:pPr>
              <w:pStyle w:val="TableParagraph"/>
              <w:spacing w:before="114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10" w:type="dxa"/>
          </w:tcPr>
          <w:p w14:paraId="14E27187" w14:textId="6B6BA29D" w:rsidR="00B005A9" w:rsidRDefault="00C71F4A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71F4A">
              <w:rPr>
                <w:sz w:val="24"/>
              </w:rPr>
              <w:t>Analyze the construction of a predictive parser with a sample grammar.</w:t>
            </w:r>
          </w:p>
        </w:tc>
        <w:tc>
          <w:tcPr>
            <w:tcW w:w="690" w:type="dxa"/>
          </w:tcPr>
          <w:p w14:paraId="4E2A06C2" w14:textId="77777777" w:rsidR="00B005A9" w:rsidRDefault="00000000">
            <w:pPr>
              <w:pStyle w:val="TableParagraph"/>
              <w:spacing w:before="114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3D521B97" w14:textId="77777777" w:rsidR="00B005A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11F944E7" w14:textId="77777777" w:rsidR="00B005A9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B005A9" w14:paraId="5835EBED" w14:textId="77777777">
        <w:trPr>
          <w:trHeight w:val="765"/>
        </w:trPr>
        <w:tc>
          <w:tcPr>
            <w:tcW w:w="1155" w:type="dxa"/>
          </w:tcPr>
          <w:p w14:paraId="622B5AA1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10" w:type="dxa"/>
          </w:tcPr>
          <w:p w14:paraId="3440AF1A" w14:textId="0D286258" w:rsidR="00B005A9" w:rsidRDefault="00C71F4A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71F4A">
              <w:rPr>
                <w:sz w:val="24"/>
              </w:rPr>
              <w:t>Apply syntax-directed definitions to generate intermediate code for an expression.</w:t>
            </w:r>
          </w:p>
        </w:tc>
        <w:tc>
          <w:tcPr>
            <w:tcW w:w="690" w:type="dxa"/>
          </w:tcPr>
          <w:p w14:paraId="308A3F67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42AF2CC8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5555D0BE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B005A9" w14:paraId="37099298" w14:textId="77777777">
        <w:trPr>
          <w:trHeight w:val="765"/>
        </w:trPr>
        <w:tc>
          <w:tcPr>
            <w:tcW w:w="1155" w:type="dxa"/>
          </w:tcPr>
          <w:p w14:paraId="27A8DA4F" w14:textId="77777777" w:rsidR="00B005A9" w:rsidRDefault="00000000">
            <w:pPr>
              <w:pStyle w:val="TableParagraph"/>
              <w:spacing w:before="108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10" w:type="dxa"/>
          </w:tcPr>
          <w:p w14:paraId="13CBE22B" w14:textId="77E4C631" w:rsidR="00B005A9" w:rsidRDefault="00C71F4A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71F4A">
              <w:rPr>
                <w:sz w:val="24"/>
              </w:rPr>
              <w:t>Analyze the differences between stack allocation and heap management.</w:t>
            </w:r>
          </w:p>
        </w:tc>
        <w:tc>
          <w:tcPr>
            <w:tcW w:w="690" w:type="dxa"/>
          </w:tcPr>
          <w:p w14:paraId="0FB03A74" w14:textId="77777777" w:rsidR="00B005A9" w:rsidRDefault="00000000">
            <w:pPr>
              <w:pStyle w:val="TableParagraph"/>
              <w:spacing w:before="108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76BF3BC5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2164E749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</w:tbl>
    <w:p w14:paraId="0549981B" w14:textId="77777777" w:rsidR="00B005A9" w:rsidRDefault="00B005A9">
      <w:pPr>
        <w:pStyle w:val="TableParagraph"/>
        <w:rPr>
          <w:b/>
          <w:sz w:val="24"/>
        </w:rPr>
        <w:sectPr w:rsidR="00B005A9">
          <w:pgSz w:w="12240" w:h="15840"/>
          <w:pgMar w:top="660" w:right="1080" w:bottom="280" w:left="1080" w:header="720" w:footer="720" w:gutter="0"/>
          <w:cols w:space="720"/>
        </w:sectPr>
      </w:pPr>
    </w:p>
    <w:p w14:paraId="735CF0D6" w14:textId="77777777" w:rsidR="00B005A9" w:rsidRDefault="00000000">
      <w:pPr>
        <w:spacing w:before="68" w:line="247" w:lineRule="auto"/>
        <w:ind w:left="4068" w:hanging="2515"/>
        <w:rPr>
          <w:b/>
          <w:sz w:val="26"/>
        </w:rPr>
      </w:pPr>
      <w:r>
        <w:rPr>
          <w:b/>
          <w:sz w:val="26"/>
        </w:rPr>
        <w:lastRenderedPageBreak/>
        <w:t>ANNA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ADARSH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WOMEN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(AUTONOMOUS) </w:t>
      </w:r>
      <w:r>
        <w:rPr>
          <w:b/>
          <w:spacing w:val="-2"/>
          <w:sz w:val="26"/>
        </w:rPr>
        <w:t>CHENNAI–600040</w:t>
      </w:r>
    </w:p>
    <w:p w14:paraId="4F904850" w14:textId="77777777" w:rsidR="00B005A9" w:rsidRDefault="00B005A9">
      <w:pPr>
        <w:pStyle w:val="BodyText"/>
        <w:spacing w:before="61"/>
        <w:rPr>
          <w:b/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5010"/>
        <w:gridCol w:w="690"/>
        <w:gridCol w:w="1305"/>
        <w:gridCol w:w="1410"/>
      </w:tblGrid>
      <w:tr w:rsidR="00B005A9" w14:paraId="25B4866A" w14:textId="77777777" w:rsidTr="004C1822">
        <w:trPr>
          <w:trHeight w:val="450"/>
        </w:trPr>
        <w:tc>
          <w:tcPr>
            <w:tcW w:w="1155" w:type="dxa"/>
          </w:tcPr>
          <w:p w14:paraId="6D330797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10" w:type="dxa"/>
          </w:tcPr>
          <w:p w14:paraId="59B72696" w14:textId="5F270BFE" w:rsidR="00B005A9" w:rsidRDefault="004C1822" w:rsidP="004C1822">
            <w:pPr>
              <w:pStyle w:val="TableParagraph"/>
              <w:spacing w:line="360" w:lineRule="auto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Construct a DAG to optimize a basic block.</w:t>
            </w:r>
          </w:p>
        </w:tc>
        <w:tc>
          <w:tcPr>
            <w:tcW w:w="690" w:type="dxa"/>
          </w:tcPr>
          <w:p w14:paraId="625036B6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3A4FC560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2153C4E0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B005A9" w14:paraId="0391D17F" w14:textId="77777777">
        <w:trPr>
          <w:trHeight w:val="765"/>
        </w:trPr>
        <w:tc>
          <w:tcPr>
            <w:tcW w:w="1155" w:type="dxa"/>
          </w:tcPr>
          <w:p w14:paraId="19955D76" w14:textId="77777777" w:rsidR="00B005A9" w:rsidRDefault="00000000">
            <w:pPr>
              <w:pStyle w:val="TableParagraph"/>
              <w:spacing w:before="108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10" w:type="dxa"/>
          </w:tcPr>
          <w:p w14:paraId="122F4040" w14:textId="0DD05F8B" w:rsidR="00B005A9" w:rsidRDefault="004C1822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>Compare top-down and bottom-up parsing techniques with suitable examples.</w:t>
            </w:r>
          </w:p>
        </w:tc>
        <w:tc>
          <w:tcPr>
            <w:tcW w:w="690" w:type="dxa"/>
          </w:tcPr>
          <w:p w14:paraId="39C09C8F" w14:textId="77777777" w:rsidR="00B005A9" w:rsidRDefault="00000000">
            <w:pPr>
              <w:pStyle w:val="TableParagraph"/>
              <w:spacing w:before="108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2D42F477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7CA93CE3" w14:textId="77777777" w:rsidR="00B005A9" w:rsidRDefault="00000000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</w:tr>
      <w:tr w:rsidR="00B005A9" w14:paraId="06232089" w14:textId="77777777">
        <w:trPr>
          <w:trHeight w:val="495"/>
        </w:trPr>
        <w:tc>
          <w:tcPr>
            <w:tcW w:w="1155" w:type="dxa"/>
          </w:tcPr>
          <w:p w14:paraId="0C1EA086" w14:textId="77777777" w:rsidR="00B005A9" w:rsidRDefault="00000000">
            <w:pPr>
              <w:pStyle w:val="TableParagraph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10" w:type="dxa"/>
          </w:tcPr>
          <w:p w14:paraId="0E00EEAD" w14:textId="1DA6A7F8" w:rsidR="00B005A9" w:rsidRDefault="004C1822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>Classify different types of tokens and describe how LEX handles them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54D12CF3" w14:textId="77777777" w:rsidR="00B005A9" w:rsidRDefault="00000000">
            <w:pPr>
              <w:pStyle w:val="TableParagraph"/>
              <w:ind w:left="27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77B658C4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29784606" w14:textId="77777777" w:rsidR="00B005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</w:tr>
      <w:tr w:rsidR="00B005A9" w14:paraId="05A5EB7C" w14:textId="77777777">
        <w:trPr>
          <w:trHeight w:val="330"/>
        </w:trPr>
        <w:tc>
          <w:tcPr>
            <w:tcW w:w="9570" w:type="dxa"/>
            <w:gridSpan w:val="5"/>
          </w:tcPr>
          <w:p w14:paraId="0CA3DEC5" w14:textId="77777777" w:rsidR="00B005A9" w:rsidRDefault="00000000">
            <w:pPr>
              <w:pStyle w:val="TableParagraph"/>
              <w:spacing w:before="32"/>
              <w:ind w:left="7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B005A9" w14:paraId="726A59F5" w14:textId="77777777" w:rsidTr="004C1822">
        <w:trPr>
          <w:trHeight w:val="792"/>
        </w:trPr>
        <w:tc>
          <w:tcPr>
            <w:tcW w:w="1155" w:type="dxa"/>
          </w:tcPr>
          <w:p w14:paraId="4947A533" w14:textId="77777777" w:rsidR="00B005A9" w:rsidRDefault="00000000">
            <w:pPr>
              <w:pStyle w:val="TableParagraph"/>
              <w:spacing w:before="110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10" w:type="dxa"/>
          </w:tcPr>
          <w:p w14:paraId="5C99755C" w14:textId="5D46E906" w:rsidR="00B005A9" w:rsidRDefault="004C1822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>Justify the importance of lexical analysis and design a DFA to recognize valid identifiers.</w:t>
            </w:r>
          </w:p>
        </w:tc>
        <w:tc>
          <w:tcPr>
            <w:tcW w:w="690" w:type="dxa"/>
          </w:tcPr>
          <w:p w14:paraId="0638307A" w14:textId="77777777" w:rsidR="00B005A9" w:rsidRDefault="00000000">
            <w:pPr>
              <w:pStyle w:val="TableParagraph"/>
              <w:spacing w:before="110"/>
              <w:ind w:left="27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34A87AEF" w14:textId="77777777" w:rsidR="00B005A9" w:rsidRDefault="00000000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10" w:type="dxa"/>
          </w:tcPr>
          <w:p w14:paraId="3E80E8A8" w14:textId="77777777" w:rsidR="00B005A9" w:rsidRDefault="00000000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B005A9" w14:paraId="1EB7C191" w14:textId="77777777">
        <w:trPr>
          <w:trHeight w:val="765"/>
        </w:trPr>
        <w:tc>
          <w:tcPr>
            <w:tcW w:w="1155" w:type="dxa"/>
          </w:tcPr>
          <w:p w14:paraId="7509FF8A" w14:textId="77777777" w:rsidR="00B005A9" w:rsidRDefault="00000000">
            <w:pPr>
              <w:pStyle w:val="TableParagraph"/>
              <w:spacing w:before="106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10" w:type="dxa"/>
          </w:tcPr>
          <w:p w14:paraId="1B9D54EF" w14:textId="36C7C822" w:rsidR="00B005A9" w:rsidRDefault="004C1822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 xml:space="preserve">Evaluate the steps in constructing an SLR parsing table for </w:t>
            </w:r>
            <w:proofErr w:type="gramStart"/>
            <w:r w:rsidRPr="004C1822">
              <w:rPr>
                <w:sz w:val="24"/>
              </w:rPr>
              <w:t>the grammar</w:t>
            </w:r>
            <w:proofErr w:type="gramEnd"/>
            <w:r w:rsidRPr="004C1822">
              <w:rPr>
                <w:sz w:val="24"/>
              </w:rPr>
              <w:t xml:space="preserve">: S → </w:t>
            </w:r>
            <w:proofErr w:type="spellStart"/>
            <w:r w:rsidRPr="004C1822">
              <w:rPr>
                <w:sz w:val="24"/>
              </w:rPr>
              <w:t>aSb</w:t>
            </w:r>
            <w:proofErr w:type="spellEnd"/>
            <w:r w:rsidRPr="004C1822">
              <w:rPr>
                <w:sz w:val="24"/>
              </w:rPr>
              <w:t xml:space="preserve"> | ε.</w:t>
            </w:r>
          </w:p>
        </w:tc>
        <w:tc>
          <w:tcPr>
            <w:tcW w:w="690" w:type="dxa"/>
          </w:tcPr>
          <w:p w14:paraId="7DD01BC7" w14:textId="77777777" w:rsidR="00B005A9" w:rsidRDefault="00000000">
            <w:pPr>
              <w:pStyle w:val="TableParagraph"/>
              <w:spacing w:before="106"/>
              <w:ind w:left="27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33C6A205" w14:textId="77777777" w:rsidR="00B005A9" w:rsidRDefault="0000000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10" w:type="dxa"/>
          </w:tcPr>
          <w:p w14:paraId="6642760D" w14:textId="77777777" w:rsidR="00B005A9" w:rsidRDefault="00000000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B005A9" w14:paraId="5D0A1FBA" w14:textId="77777777">
        <w:trPr>
          <w:trHeight w:val="780"/>
        </w:trPr>
        <w:tc>
          <w:tcPr>
            <w:tcW w:w="1155" w:type="dxa"/>
          </w:tcPr>
          <w:p w14:paraId="0A89A049" w14:textId="77777777" w:rsidR="00B005A9" w:rsidRDefault="00000000">
            <w:pPr>
              <w:pStyle w:val="TableParagraph"/>
              <w:spacing w:before="113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10" w:type="dxa"/>
          </w:tcPr>
          <w:p w14:paraId="5CD6C45E" w14:textId="22AC9ED2" w:rsidR="00B005A9" w:rsidRDefault="004C1822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>Assess the role of syntax trees and type checking in semantic analysis with examples.</w:t>
            </w:r>
          </w:p>
        </w:tc>
        <w:tc>
          <w:tcPr>
            <w:tcW w:w="690" w:type="dxa"/>
          </w:tcPr>
          <w:p w14:paraId="36383EAA" w14:textId="77777777" w:rsidR="00B005A9" w:rsidRDefault="00000000">
            <w:pPr>
              <w:pStyle w:val="TableParagraph"/>
              <w:spacing w:before="113"/>
              <w:ind w:left="27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26C8C48B" w14:textId="77777777" w:rsidR="00B005A9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10" w:type="dxa"/>
          </w:tcPr>
          <w:p w14:paraId="7F28D897" w14:textId="77777777" w:rsidR="00B005A9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B005A9" w14:paraId="392D7875" w14:textId="77777777" w:rsidTr="00C71F4A">
        <w:trPr>
          <w:trHeight w:val="783"/>
        </w:trPr>
        <w:tc>
          <w:tcPr>
            <w:tcW w:w="1155" w:type="dxa"/>
          </w:tcPr>
          <w:p w14:paraId="686FFA9C" w14:textId="77777777" w:rsidR="00B005A9" w:rsidRDefault="00000000">
            <w:pPr>
              <w:pStyle w:val="TableParagraph"/>
              <w:spacing w:before="107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10" w:type="dxa"/>
          </w:tcPr>
          <w:p w14:paraId="2AEE1CEC" w14:textId="36EF9F3B" w:rsidR="00B005A9" w:rsidRDefault="00C71F4A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C71F4A">
              <w:rPr>
                <w:sz w:val="24"/>
              </w:rPr>
              <w:t>Design a simple code generator for arithmetic expressions. Explain with an example.</w:t>
            </w:r>
          </w:p>
        </w:tc>
        <w:tc>
          <w:tcPr>
            <w:tcW w:w="690" w:type="dxa"/>
          </w:tcPr>
          <w:p w14:paraId="0BD852F1" w14:textId="77777777" w:rsidR="00B005A9" w:rsidRDefault="00000000">
            <w:pPr>
              <w:pStyle w:val="TableParagraph"/>
              <w:spacing w:before="107"/>
              <w:ind w:left="27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04F2ACCA" w14:textId="77777777" w:rsidR="00B005A9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10" w:type="dxa"/>
          </w:tcPr>
          <w:p w14:paraId="6CDB6E90" w14:textId="77777777" w:rsidR="00B005A9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B005A9" w14:paraId="08EED99F" w14:textId="77777777">
        <w:trPr>
          <w:trHeight w:val="765"/>
        </w:trPr>
        <w:tc>
          <w:tcPr>
            <w:tcW w:w="1155" w:type="dxa"/>
          </w:tcPr>
          <w:p w14:paraId="2072FAF2" w14:textId="77777777" w:rsidR="00B005A9" w:rsidRDefault="00000000">
            <w:pPr>
              <w:pStyle w:val="TableParagraph"/>
              <w:spacing w:before="116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10" w:type="dxa"/>
          </w:tcPr>
          <w:p w14:paraId="7611D29A" w14:textId="1C762DA1" w:rsidR="00B005A9" w:rsidRDefault="004C1822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>Inspect the different sources of code optimization and illustrate their effect with examples.</w:t>
            </w:r>
          </w:p>
        </w:tc>
        <w:tc>
          <w:tcPr>
            <w:tcW w:w="690" w:type="dxa"/>
          </w:tcPr>
          <w:p w14:paraId="24C96318" w14:textId="77777777" w:rsidR="00B005A9" w:rsidRDefault="00000000">
            <w:pPr>
              <w:pStyle w:val="TableParagraph"/>
              <w:spacing w:before="116"/>
              <w:ind w:left="27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5CEB6104" w14:textId="77777777" w:rsidR="00B005A9" w:rsidRDefault="00000000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4CF5B35D" w14:textId="77777777" w:rsidR="00B005A9" w:rsidRDefault="00000000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B005A9" w14:paraId="29817A69" w14:textId="77777777">
        <w:trPr>
          <w:trHeight w:val="780"/>
        </w:trPr>
        <w:tc>
          <w:tcPr>
            <w:tcW w:w="1155" w:type="dxa"/>
          </w:tcPr>
          <w:p w14:paraId="4E1F4C47" w14:textId="77777777" w:rsidR="00B005A9" w:rsidRDefault="00000000">
            <w:pPr>
              <w:pStyle w:val="TableParagraph"/>
              <w:spacing w:before="119"/>
              <w:ind w:left="30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10" w:type="dxa"/>
          </w:tcPr>
          <w:p w14:paraId="21BE1D61" w14:textId="29F15160" w:rsidR="00B005A9" w:rsidRDefault="004C1822" w:rsidP="0081518E">
            <w:pPr>
              <w:pStyle w:val="TableParagraph"/>
              <w:spacing w:before="117"/>
              <w:ind w:left="97"/>
              <w:jc w:val="left"/>
              <w:rPr>
                <w:sz w:val="24"/>
              </w:rPr>
            </w:pPr>
            <w:r w:rsidRPr="004C1822">
              <w:rPr>
                <w:sz w:val="24"/>
              </w:rPr>
              <w:t>Propose a front-end compiler using LEX and YACC to parse arithmetic expressions.</w:t>
            </w:r>
          </w:p>
        </w:tc>
        <w:tc>
          <w:tcPr>
            <w:tcW w:w="690" w:type="dxa"/>
          </w:tcPr>
          <w:p w14:paraId="1579E70F" w14:textId="77777777" w:rsidR="00B005A9" w:rsidRDefault="00000000">
            <w:pPr>
              <w:pStyle w:val="TableParagraph"/>
              <w:spacing w:before="119"/>
              <w:ind w:left="27" w:right="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00A1F59B" w14:textId="77777777" w:rsidR="00B005A9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10" w:type="dxa"/>
          </w:tcPr>
          <w:p w14:paraId="6057F5E7" w14:textId="77777777" w:rsidR="00B005A9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</w:tr>
      <w:tr w:rsidR="00B005A9" w14:paraId="1C965520" w14:textId="77777777">
        <w:trPr>
          <w:trHeight w:val="750"/>
        </w:trPr>
        <w:tc>
          <w:tcPr>
            <w:tcW w:w="9570" w:type="dxa"/>
            <w:gridSpan w:val="5"/>
          </w:tcPr>
          <w:p w14:paraId="6741C4C4" w14:textId="77777777" w:rsidR="00B005A9" w:rsidRDefault="00000000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61267D00" w14:textId="77777777" w:rsidR="00B005A9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B005A9" w14:paraId="63ADB001" w14:textId="77777777">
        <w:trPr>
          <w:trHeight w:val="495"/>
        </w:trPr>
        <w:tc>
          <w:tcPr>
            <w:tcW w:w="9570" w:type="dxa"/>
            <w:gridSpan w:val="5"/>
          </w:tcPr>
          <w:p w14:paraId="4E4C6439" w14:textId="77777777" w:rsidR="00B005A9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1945F347" w14:textId="77777777" w:rsidR="00830D0A" w:rsidRDefault="00830D0A"/>
    <w:sectPr w:rsidR="00830D0A">
      <w:pgSz w:w="12240" w:h="15840"/>
      <w:pgMar w:top="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624E"/>
    <w:multiLevelType w:val="hybridMultilevel"/>
    <w:tmpl w:val="06681EDE"/>
    <w:lvl w:ilvl="0" w:tplc="A4887666">
      <w:start w:val="1"/>
      <w:numFmt w:val="decimal"/>
      <w:lvlText w:val="%1."/>
      <w:lvlJc w:val="left"/>
      <w:pPr>
        <w:ind w:left="10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A9A04">
      <w:numFmt w:val="bullet"/>
      <w:lvlText w:val="•"/>
      <w:lvlJc w:val="left"/>
      <w:pPr>
        <w:ind w:left="1872" w:hanging="270"/>
      </w:pPr>
      <w:rPr>
        <w:rFonts w:hint="default"/>
        <w:lang w:val="en-US" w:eastAsia="en-US" w:bidi="ar-SA"/>
      </w:rPr>
    </w:lvl>
    <w:lvl w:ilvl="2" w:tplc="0FC8BF32">
      <w:numFmt w:val="bullet"/>
      <w:lvlText w:val="•"/>
      <w:lvlJc w:val="left"/>
      <w:pPr>
        <w:ind w:left="2704" w:hanging="270"/>
      </w:pPr>
      <w:rPr>
        <w:rFonts w:hint="default"/>
        <w:lang w:val="en-US" w:eastAsia="en-US" w:bidi="ar-SA"/>
      </w:rPr>
    </w:lvl>
    <w:lvl w:ilvl="3" w:tplc="8EE69014">
      <w:numFmt w:val="bullet"/>
      <w:lvlText w:val="•"/>
      <w:lvlJc w:val="left"/>
      <w:pPr>
        <w:ind w:left="3536" w:hanging="270"/>
      </w:pPr>
      <w:rPr>
        <w:rFonts w:hint="default"/>
        <w:lang w:val="en-US" w:eastAsia="en-US" w:bidi="ar-SA"/>
      </w:rPr>
    </w:lvl>
    <w:lvl w:ilvl="4" w:tplc="F6B2C730">
      <w:numFmt w:val="bullet"/>
      <w:lvlText w:val="•"/>
      <w:lvlJc w:val="left"/>
      <w:pPr>
        <w:ind w:left="4368" w:hanging="270"/>
      </w:pPr>
      <w:rPr>
        <w:rFonts w:hint="default"/>
        <w:lang w:val="en-US" w:eastAsia="en-US" w:bidi="ar-SA"/>
      </w:rPr>
    </w:lvl>
    <w:lvl w:ilvl="5" w:tplc="EFF8C380">
      <w:numFmt w:val="bullet"/>
      <w:lvlText w:val="•"/>
      <w:lvlJc w:val="left"/>
      <w:pPr>
        <w:ind w:left="5200" w:hanging="270"/>
      </w:pPr>
      <w:rPr>
        <w:rFonts w:hint="default"/>
        <w:lang w:val="en-US" w:eastAsia="en-US" w:bidi="ar-SA"/>
      </w:rPr>
    </w:lvl>
    <w:lvl w:ilvl="6" w:tplc="7DFEF34C">
      <w:numFmt w:val="bullet"/>
      <w:lvlText w:val="•"/>
      <w:lvlJc w:val="left"/>
      <w:pPr>
        <w:ind w:left="6032" w:hanging="270"/>
      </w:pPr>
      <w:rPr>
        <w:rFonts w:hint="default"/>
        <w:lang w:val="en-US" w:eastAsia="en-US" w:bidi="ar-SA"/>
      </w:rPr>
    </w:lvl>
    <w:lvl w:ilvl="7" w:tplc="334EC006">
      <w:numFmt w:val="bullet"/>
      <w:lvlText w:val="•"/>
      <w:lvlJc w:val="left"/>
      <w:pPr>
        <w:ind w:left="6864" w:hanging="270"/>
      </w:pPr>
      <w:rPr>
        <w:rFonts w:hint="default"/>
        <w:lang w:val="en-US" w:eastAsia="en-US" w:bidi="ar-SA"/>
      </w:rPr>
    </w:lvl>
    <w:lvl w:ilvl="8" w:tplc="1856F8E0">
      <w:numFmt w:val="bullet"/>
      <w:lvlText w:val="•"/>
      <w:lvlJc w:val="left"/>
      <w:pPr>
        <w:ind w:left="7696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4CD41482"/>
    <w:multiLevelType w:val="hybridMultilevel"/>
    <w:tmpl w:val="5AA0357C"/>
    <w:lvl w:ilvl="0" w:tplc="3B12A45E">
      <w:start w:val="1"/>
      <w:numFmt w:val="decimal"/>
      <w:lvlText w:val="%1."/>
      <w:lvlJc w:val="left"/>
      <w:pPr>
        <w:ind w:left="103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317CDDFC">
      <w:numFmt w:val="bullet"/>
      <w:lvlText w:val="•"/>
      <w:lvlJc w:val="left"/>
      <w:pPr>
        <w:ind w:left="1872" w:hanging="181"/>
      </w:pPr>
      <w:rPr>
        <w:rFonts w:hint="default"/>
        <w:lang w:val="en-US" w:eastAsia="en-US" w:bidi="ar-SA"/>
      </w:rPr>
    </w:lvl>
    <w:lvl w:ilvl="2" w:tplc="AD787712">
      <w:numFmt w:val="bullet"/>
      <w:lvlText w:val="•"/>
      <w:lvlJc w:val="left"/>
      <w:pPr>
        <w:ind w:left="2704" w:hanging="181"/>
      </w:pPr>
      <w:rPr>
        <w:rFonts w:hint="default"/>
        <w:lang w:val="en-US" w:eastAsia="en-US" w:bidi="ar-SA"/>
      </w:rPr>
    </w:lvl>
    <w:lvl w:ilvl="3" w:tplc="54D4CBC6">
      <w:numFmt w:val="bullet"/>
      <w:lvlText w:val="•"/>
      <w:lvlJc w:val="left"/>
      <w:pPr>
        <w:ind w:left="3536" w:hanging="181"/>
      </w:pPr>
      <w:rPr>
        <w:rFonts w:hint="default"/>
        <w:lang w:val="en-US" w:eastAsia="en-US" w:bidi="ar-SA"/>
      </w:rPr>
    </w:lvl>
    <w:lvl w:ilvl="4" w:tplc="F9026496">
      <w:numFmt w:val="bullet"/>
      <w:lvlText w:val="•"/>
      <w:lvlJc w:val="left"/>
      <w:pPr>
        <w:ind w:left="4368" w:hanging="181"/>
      </w:pPr>
      <w:rPr>
        <w:rFonts w:hint="default"/>
        <w:lang w:val="en-US" w:eastAsia="en-US" w:bidi="ar-SA"/>
      </w:rPr>
    </w:lvl>
    <w:lvl w:ilvl="5" w:tplc="333C0652">
      <w:numFmt w:val="bullet"/>
      <w:lvlText w:val="•"/>
      <w:lvlJc w:val="left"/>
      <w:pPr>
        <w:ind w:left="5200" w:hanging="181"/>
      </w:pPr>
      <w:rPr>
        <w:rFonts w:hint="default"/>
        <w:lang w:val="en-US" w:eastAsia="en-US" w:bidi="ar-SA"/>
      </w:rPr>
    </w:lvl>
    <w:lvl w:ilvl="6" w:tplc="BF141286">
      <w:numFmt w:val="bullet"/>
      <w:lvlText w:val="•"/>
      <w:lvlJc w:val="left"/>
      <w:pPr>
        <w:ind w:left="6032" w:hanging="181"/>
      </w:pPr>
      <w:rPr>
        <w:rFonts w:hint="default"/>
        <w:lang w:val="en-US" w:eastAsia="en-US" w:bidi="ar-SA"/>
      </w:rPr>
    </w:lvl>
    <w:lvl w:ilvl="7" w:tplc="1BC22FFE">
      <w:numFmt w:val="bullet"/>
      <w:lvlText w:val="•"/>
      <w:lvlJc w:val="left"/>
      <w:pPr>
        <w:ind w:left="6864" w:hanging="181"/>
      </w:pPr>
      <w:rPr>
        <w:rFonts w:hint="default"/>
        <w:lang w:val="en-US" w:eastAsia="en-US" w:bidi="ar-SA"/>
      </w:rPr>
    </w:lvl>
    <w:lvl w:ilvl="8" w:tplc="A7B66998">
      <w:numFmt w:val="bullet"/>
      <w:lvlText w:val="•"/>
      <w:lvlJc w:val="left"/>
      <w:pPr>
        <w:ind w:left="7696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70DF61CF"/>
    <w:multiLevelType w:val="hybridMultilevel"/>
    <w:tmpl w:val="1D84BDD6"/>
    <w:lvl w:ilvl="0" w:tplc="59A0A7DE">
      <w:numFmt w:val="bullet"/>
      <w:lvlText w:val="●"/>
      <w:lvlJc w:val="left"/>
      <w:pPr>
        <w:ind w:left="630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EC0FD2">
      <w:numFmt w:val="bullet"/>
      <w:lvlText w:val="•"/>
      <w:lvlJc w:val="left"/>
      <w:pPr>
        <w:ind w:left="1512" w:hanging="270"/>
      </w:pPr>
      <w:rPr>
        <w:rFonts w:hint="default"/>
        <w:lang w:val="en-US" w:eastAsia="en-US" w:bidi="ar-SA"/>
      </w:rPr>
    </w:lvl>
    <w:lvl w:ilvl="2" w:tplc="3AB6B046">
      <w:numFmt w:val="bullet"/>
      <w:lvlText w:val="•"/>
      <w:lvlJc w:val="left"/>
      <w:pPr>
        <w:ind w:left="2384" w:hanging="270"/>
      </w:pPr>
      <w:rPr>
        <w:rFonts w:hint="default"/>
        <w:lang w:val="en-US" w:eastAsia="en-US" w:bidi="ar-SA"/>
      </w:rPr>
    </w:lvl>
    <w:lvl w:ilvl="3" w:tplc="0E9E3060">
      <w:numFmt w:val="bullet"/>
      <w:lvlText w:val="•"/>
      <w:lvlJc w:val="left"/>
      <w:pPr>
        <w:ind w:left="3256" w:hanging="270"/>
      </w:pPr>
      <w:rPr>
        <w:rFonts w:hint="default"/>
        <w:lang w:val="en-US" w:eastAsia="en-US" w:bidi="ar-SA"/>
      </w:rPr>
    </w:lvl>
    <w:lvl w:ilvl="4" w:tplc="287A2432">
      <w:numFmt w:val="bullet"/>
      <w:lvlText w:val="•"/>
      <w:lvlJc w:val="left"/>
      <w:pPr>
        <w:ind w:left="4128" w:hanging="270"/>
      </w:pPr>
      <w:rPr>
        <w:rFonts w:hint="default"/>
        <w:lang w:val="en-US" w:eastAsia="en-US" w:bidi="ar-SA"/>
      </w:rPr>
    </w:lvl>
    <w:lvl w:ilvl="5" w:tplc="004476E8">
      <w:numFmt w:val="bullet"/>
      <w:lvlText w:val="•"/>
      <w:lvlJc w:val="left"/>
      <w:pPr>
        <w:ind w:left="5000" w:hanging="270"/>
      </w:pPr>
      <w:rPr>
        <w:rFonts w:hint="default"/>
        <w:lang w:val="en-US" w:eastAsia="en-US" w:bidi="ar-SA"/>
      </w:rPr>
    </w:lvl>
    <w:lvl w:ilvl="6" w:tplc="2A2C52F2">
      <w:numFmt w:val="bullet"/>
      <w:lvlText w:val="•"/>
      <w:lvlJc w:val="left"/>
      <w:pPr>
        <w:ind w:left="5872" w:hanging="270"/>
      </w:pPr>
      <w:rPr>
        <w:rFonts w:hint="default"/>
        <w:lang w:val="en-US" w:eastAsia="en-US" w:bidi="ar-SA"/>
      </w:rPr>
    </w:lvl>
    <w:lvl w:ilvl="7" w:tplc="A19A3F14">
      <w:numFmt w:val="bullet"/>
      <w:lvlText w:val="•"/>
      <w:lvlJc w:val="left"/>
      <w:pPr>
        <w:ind w:left="6744" w:hanging="270"/>
      </w:pPr>
      <w:rPr>
        <w:rFonts w:hint="default"/>
        <w:lang w:val="en-US" w:eastAsia="en-US" w:bidi="ar-SA"/>
      </w:rPr>
    </w:lvl>
    <w:lvl w:ilvl="8" w:tplc="3C060E28">
      <w:numFmt w:val="bullet"/>
      <w:lvlText w:val="•"/>
      <w:lvlJc w:val="left"/>
      <w:pPr>
        <w:ind w:left="7616" w:hanging="270"/>
      </w:pPr>
      <w:rPr>
        <w:rFonts w:hint="default"/>
        <w:lang w:val="en-US" w:eastAsia="en-US" w:bidi="ar-SA"/>
      </w:rPr>
    </w:lvl>
  </w:abstractNum>
  <w:num w:numId="1" w16cid:durableId="1993409910">
    <w:abstractNumId w:val="1"/>
  </w:num>
  <w:num w:numId="2" w16cid:durableId="1624731097">
    <w:abstractNumId w:val="0"/>
  </w:num>
  <w:num w:numId="3" w16cid:durableId="37646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5A9"/>
    <w:rsid w:val="00153B42"/>
    <w:rsid w:val="001F1954"/>
    <w:rsid w:val="004C1822"/>
    <w:rsid w:val="004E228D"/>
    <w:rsid w:val="005E1276"/>
    <w:rsid w:val="0068354D"/>
    <w:rsid w:val="0081518E"/>
    <w:rsid w:val="00830D0A"/>
    <w:rsid w:val="00B005A9"/>
    <w:rsid w:val="00C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D347"/>
  <w15:docId w15:val="{CBBBD894-2285-409E-8750-FEDBC019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8"/>
      <w:ind w:left="1030" w:hanging="270"/>
    </w:pPr>
  </w:style>
  <w:style w:type="paragraph" w:customStyle="1" w:styleId="TableParagraph">
    <w:name w:val="Table Paragraph"/>
    <w:basedOn w:val="Normal"/>
    <w:uiPriority w:val="1"/>
    <w:qFormat/>
    <w:pPr>
      <w:spacing w:before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Thaga Sheriff M</cp:lastModifiedBy>
  <cp:revision>2</cp:revision>
  <dcterms:created xsi:type="dcterms:W3CDTF">2025-07-20T08:42:00Z</dcterms:created>
  <dcterms:modified xsi:type="dcterms:W3CDTF">2025-07-20T08:42:00Z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2025-07-20T00:00:00Z</vt:filetime>
  </property>
  <property fmtid="{D5CDD505-2E9C-101B-9397-08002B2CF9AE}" pid="5" name="Producer">
    <vt:lpwstr>3-Heights(TM) PDF Security Shell 4.8.25.2 (http://www.pdf-tools.com)</vt:lpwstr>
  </property>
</Properties>
</file>