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4A" w:rsidRPr="00885FDF" w:rsidRDefault="0000484A" w:rsidP="0000484A">
      <w:pPr>
        <w:spacing w:line="360" w:lineRule="auto"/>
        <w:jc w:val="center"/>
        <w:rPr>
          <w:b/>
          <w:bCs/>
          <w:sz w:val="24"/>
          <w:szCs w:val="24"/>
        </w:rPr>
      </w:pPr>
      <w:r w:rsidRPr="00885FDF">
        <w:rPr>
          <w:b/>
          <w:bCs/>
          <w:sz w:val="24"/>
          <w:szCs w:val="24"/>
        </w:rPr>
        <w:t>ANNA ADARSH COLLEGE FOR WOMEN (AUTONOMOUS)</w:t>
      </w:r>
    </w:p>
    <w:p w:rsidR="0000484A" w:rsidRDefault="0000484A" w:rsidP="0000484A">
      <w:pPr>
        <w:spacing w:line="360" w:lineRule="auto"/>
        <w:jc w:val="center"/>
        <w:rPr>
          <w:b/>
          <w:bCs/>
          <w:sz w:val="24"/>
          <w:szCs w:val="24"/>
        </w:rPr>
      </w:pPr>
      <w:r w:rsidRPr="00885FDF">
        <w:rPr>
          <w:b/>
          <w:bCs/>
          <w:sz w:val="24"/>
          <w:szCs w:val="24"/>
        </w:rPr>
        <w:t xml:space="preserve">End Semester Examination, </w:t>
      </w:r>
      <w:r>
        <w:rPr>
          <w:b/>
          <w:bCs/>
          <w:sz w:val="24"/>
          <w:szCs w:val="24"/>
        </w:rPr>
        <w:t>November -2025</w:t>
      </w:r>
    </w:p>
    <w:p w:rsidR="0000484A" w:rsidRDefault="0000484A" w:rsidP="0000484A">
      <w:pPr>
        <w:spacing w:line="360" w:lineRule="auto"/>
        <w:rPr>
          <w:b/>
          <w:bCs/>
          <w:sz w:val="24"/>
          <w:szCs w:val="24"/>
        </w:rPr>
      </w:pPr>
      <w:r w:rsidRPr="00885FDF">
        <w:rPr>
          <w:b/>
          <w:bCs/>
          <w:sz w:val="24"/>
          <w:szCs w:val="24"/>
        </w:rPr>
        <w:t xml:space="preserve">Max. Marks: 75         </w:t>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00181B64">
        <w:rPr>
          <w:b/>
          <w:bCs/>
          <w:sz w:val="24"/>
          <w:szCs w:val="24"/>
        </w:rPr>
        <w:tab/>
      </w:r>
      <w:r w:rsidRPr="00885FDF">
        <w:rPr>
          <w:b/>
          <w:bCs/>
          <w:sz w:val="24"/>
          <w:szCs w:val="24"/>
        </w:rPr>
        <w:t>TIME</w:t>
      </w:r>
      <w:proofErr w:type="gramStart"/>
      <w:r w:rsidRPr="00885FDF">
        <w:rPr>
          <w:b/>
          <w:bCs/>
          <w:sz w:val="24"/>
          <w:szCs w:val="24"/>
        </w:rPr>
        <w:t>:3</w:t>
      </w:r>
      <w:proofErr w:type="gramEnd"/>
      <w:r w:rsidRPr="00885FDF">
        <w:rPr>
          <w:b/>
          <w:bCs/>
          <w:sz w:val="24"/>
          <w:szCs w:val="24"/>
        </w:rPr>
        <w:t xml:space="preserve"> Hrs</w:t>
      </w:r>
    </w:p>
    <w:p w:rsidR="00181B64" w:rsidRDefault="00181B64" w:rsidP="00181B64">
      <w:pPr>
        <w:spacing w:line="360" w:lineRule="auto"/>
        <w:jc w:val="center"/>
        <w:rPr>
          <w:b/>
          <w:bCs/>
          <w:sz w:val="24"/>
          <w:szCs w:val="24"/>
        </w:rPr>
      </w:pPr>
      <w:r>
        <w:rPr>
          <w:b/>
          <w:bCs/>
          <w:sz w:val="24"/>
          <w:szCs w:val="24"/>
        </w:rPr>
        <w:t>CORPORATE ACCOUNTING - I</w:t>
      </w:r>
    </w:p>
    <w:p w:rsidR="00542469" w:rsidRDefault="00A228C0">
      <w:pPr>
        <w:pStyle w:val="BodyText"/>
        <w:spacing w:before="0"/>
        <w:ind w:left="150" w:right="60"/>
        <w:jc w:val="center"/>
      </w:pPr>
      <w:r>
        <w:t xml:space="preserve">SECTION – A (10 X 2 = 20 </w:t>
      </w:r>
      <w:r>
        <w:rPr>
          <w:spacing w:val="-2"/>
        </w:rPr>
        <w:t>Marks)</w:t>
      </w:r>
    </w:p>
    <w:p w:rsidR="00542469" w:rsidRDefault="00A228C0">
      <w:pPr>
        <w:pStyle w:val="BodyText"/>
        <w:ind w:left="150"/>
        <w:jc w:val="center"/>
      </w:pPr>
      <w:r>
        <w:t xml:space="preserve">Answer ALL </w:t>
      </w:r>
      <w:r>
        <w:rPr>
          <w:spacing w:val="-2"/>
        </w:rPr>
        <w:t>Questions</w:t>
      </w:r>
    </w:p>
    <w:p w:rsidR="00542469" w:rsidRDefault="00542469">
      <w:pPr>
        <w:pStyle w:val="BodyText"/>
        <w:spacing w:before="118"/>
        <w:rPr>
          <w:sz w:val="20"/>
        </w:rPr>
      </w:pPr>
    </w:p>
    <w:tbl>
      <w:tblPr>
        <w:tblW w:w="0" w:type="auto"/>
        <w:tblInd w:w="5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12"/>
        <w:gridCol w:w="6237"/>
        <w:gridCol w:w="1134"/>
        <w:gridCol w:w="1418"/>
      </w:tblGrid>
      <w:tr w:rsidR="0000484A" w:rsidTr="0000484A">
        <w:trPr>
          <w:trHeight w:val="520"/>
        </w:trPr>
        <w:tc>
          <w:tcPr>
            <w:tcW w:w="1112" w:type="dxa"/>
          </w:tcPr>
          <w:p w:rsidR="0000484A" w:rsidRDefault="0000484A">
            <w:pPr>
              <w:pStyle w:val="TableParagraph"/>
              <w:spacing w:before="6"/>
              <w:ind w:left="422"/>
              <w:jc w:val="left"/>
              <w:rPr>
                <w:b/>
                <w:sz w:val="24"/>
              </w:rPr>
            </w:pPr>
            <w:r>
              <w:rPr>
                <w:b/>
                <w:sz w:val="24"/>
              </w:rPr>
              <w:t xml:space="preserve">Q. </w:t>
            </w:r>
            <w:r>
              <w:rPr>
                <w:b/>
                <w:spacing w:val="-5"/>
                <w:sz w:val="24"/>
              </w:rPr>
              <w:t>No.</w:t>
            </w:r>
          </w:p>
        </w:tc>
        <w:tc>
          <w:tcPr>
            <w:tcW w:w="6237" w:type="dxa"/>
          </w:tcPr>
          <w:p w:rsidR="0000484A" w:rsidRDefault="0000484A" w:rsidP="0000484A">
            <w:pPr>
              <w:pStyle w:val="TableParagraph"/>
              <w:spacing w:before="6"/>
              <w:ind w:right="661"/>
              <w:jc w:val="center"/>
              <w:rPr>
                <w:b/>
                <w:sz w:val="24"/>
              </w:rPr>
            </w:pPr>
            <w:r>
              <w:rPr>
                <w:b/>
                <w:spacing w:val="-4"/>
                <w:sz w:val="24"/>
              </w:rPr>
              <w:t>Unit</w:t>
            </w:r>
          </w:p>
        </w:tc>
        <w:tc>
          <w:tcPr>
            <w:tcW w:w="1134" w:type="dxa"/>
          </w:tcPr>
          <w:p w:rsidR="0000484A" w:rsidRDefault="0000484A">
            <w:pPr>
              <w:pStyle w:val="TableParagraph"/>
              <w:spacing w:before="6"/>
              <w:ind w:left="290"/>
              <w:jc w:val="center"/>
              <w:rPr>
                <w:b/>
                <w:sz w:val="24"/>
              </w:rPr>
            </w:pPr>
            <w:r>
              <w:rPr>
                <w:b/>
                <w:sz w:val="24"/>
              </w:rPr>
              <w:t xml:space="preserve">K </w:t>
            </w:r>
            <w:r>
              <w:rPr>
                <w:b/>
                <w:spacing w:val="-2"/>
                <w:sz w:val="24"/>
              </w:rPr>
              <w:t>Level</w:t>
            </w:r>
          </w:p>
        </w:tc>
        <w:tc>
          <w:tcPr>
            <w:tcW w:w="1418" w:type="dxa"/>
          </w:tcPr>
          <w:p w:rsidR="0000484A" w:rsidRDefault="0000484A" w:rsidP="0000484A">
            <w:pPr>
              <w:pStyle w:val="TableParagraph"/>
              <w:spacing w:before="6"/>
              <w:jc w:val="left"/>
              <w:rPr>
                <w:b/>
                <w:sz w:val="24"/>
              </w:rPr>
            </w:pPr>
            <w:r>
              <w:rPr>
                <w:b/>
                <w:sz w:val="24"/>
              </w:rPr>
              <w:t xml:space="preserve">CO </w:t>
            </w:r>
            <w:r>
              <w:rPr>
                <w:b/>
                <w:spacing w:val="-2"/>
                <w:sz w:val="24"/>
              </w:rPr>
              <w:t>Level</w:t>
            </w:r>
          </w:p>
        </w:tc>
      </w:tr>
      <w:tr w:rsidR="0000484A" w:rsidTr="0000484A">
        <w:trPr>
          <w:trHeight w:val="499"/>
        </w:trPr>
        <w:tc>
          <w:tcPr>
            <w:tcW w:w="1112" w:type="dxa"/>
          </w:tcPr>
          <w:p w:rsidR="0000484A" w:rsidRDefault="0000484A">
            <w:pPr>
              <w:pStyle w:val="TableParagraph"/>
              <w:spacing w:line="273" w:lineRule="exact"/>
              <w:ind w:left="110"/>
              <w:jc w:val="center"/>
              <w:rPr>
                <w:sz w:val="24"/>
              </w:rPr>
            </w:pPr>
            <w:r>
              <w:rPr>
                <w:spacing w:val="-10"/>
                <w:sz w:val="24"/>
              </w:rPr>
              <w:t>1</w:t>
            </w:r>
          </w:p>
        </w:tc>
        <w:tc>
          <w:tcPr>
            <w:tcW w:w="6237" w:type="dxa"/>
          </w:tcPr>
          <w:p w:rsidR="0000484A" w:rsidRDefault="00054808" w:rsidP="00054808">
            <w:pPr>
              <w:pStyle w:val="TableParagraph"/>
              <w:spacing w:line="273" w:lineRule="exact"/>
              <w:ind w:right="584"/>
              <w:jc w:val="left"/>
              <w:rPr>
                <w:sz w:val="24"/>
              </w:rPr>
            </w:pPr>
            <w:r>
              <w:rPr>
                <w:sz w:val="24"/>
              </w:rPr>
              <w:t>What is underwriting of shares?</w:t>
            </w:r>
          </w:p>
        </w:tc>
        <w:tc>
          <w:tcPr>
            <w:tcW w:w="1134" w:type="dxa"/>
          </w:tcPr>
          <w:p w:rsidR="0000484A" w:rsidRDefault="0000484A">
            <w:pPr>
              <w:pStyle w:val="TableParagraph"/>
              <w:spacing w:line="273" w:lineRule="exact"/>
              <w:ind w:left="290"/>
              <w:jc w:val="center"/>
              <w:rPr>
                <w:sz w:val="24"/>
              </w:rPr>
            </w:pPr>
            <w:r>
              <w:rPr>
                <w:spacing w:val="-5"/>
                <w:sz w:val="24"/>
              </w:rPr>
              <w:t>K1</w:t>
            </w:r>
          </w:p>
        </w:tc>
        <w:tc>
          <w:tcPr>
            <w:tcW w:w="1418" w:type="dxa"/>
          </w:tcPr>
          <w:p w:rsidR="0000484A" w:rsidRDefault="0000484A">
            <w:pPr>
              <w:pStyle w:val="TableParagraph"/>
              <w:spacing w:line="273" w:lineRule="exact"/>
              <w:ind w:right="104"/>
              <w:jc w:val="center"/>
              <w:rPr>
                <w:sz w:val="24"/>
              </w:rPr>
            </w:pPr>
            <w:r>
              <w:rPr>
                <w:spacing w:val="-5"/>
                <w:sz w:val="24"/>
              </w:rPr>
              <w:t>CO1</w:t>
            </w:r>
          </w:p>
        </w:tc>
      </w:tr>
      <w:tr w:rsidR="0000484A" w:rsidTr="0000484A">
        <w:trPr>
          <w:trHeight w:val="520"/>
        </w:trPr>
        <w:tc>
          <w:tcPr>
            <w:tcW w:w="1112" w:type="dxa"/>
          </w:tcPr>
          <w:p w:rsidR="0000484A" w:rsidRDefault="0000484A">
            <w:pPr>
              <w:pStyle w:val="TableParagraph"/>
              <w:spacing w:before="8"/>
              <w:ind w:left="110"/>
              <w:jc w:val="center"/>
              <w:rPr>
                <w:sz w:val="24"/>
              </w:rPr>
            </w:pPr>
            <w:r>
              <w:rPr>
                <w:spacing w:val="-10"/>
                <w:sz w:val="24"/>
              </w:rPr>
              <w:t>2</w:t>
            </w:r>
          </w:p>
        </w:tc>
        <w:tc>
          <w:tcPr>
            <w:tcW w:w="6237" w:type="dxa"/>
          </w:tcPr>
          <w:p w:rsidR="0000484A" w:rsidRDefault="00054808" w:rsidP="0000484A">
            <w:pPr>
              <w:pStyle w:val="TableParagraph"/>
              <w:spacing w:before="8"/>
              <w:ind w:right="584"/>
              <w:jc w:val="center"/>
              <w:rPr>
                <w:sz w:val="24"/>
              </w:rPr>
            </w:pPr>
            <w:r>
              <w:rPr>
                <w:sz w:val="24"/>
              </w:rPr>
              <w:t>Explain issue of shares at par, at premium and at discount</w:t>
            </w:r>
          </w:p>
        </w:tc>
        <w:tc>
          <w:tcPr>
            <w:tcW w:w="1134" w:type="dxa"/>
          </w:tcPr>
          <w:p w:rsidR="0000484A" w:rsidRDefault="0000484A">
            <w:pPr>
              <w:pStyle w:val="TableParagraph"/>
              <w:spacing w:before="8"/>
              <w:ind w:left="290"/>
              <w:jc w:val="center"/>
              <w:rPr>
                <w:sz w:val="24"/>
              </w:rPr>
            </w:pPr>
            <w:r>
              <w:rPr>
                <w:spacing w:val="-5"/>
                <w:sz w:val="24"/>
              </w:rPr>
              <w:t>K2</w:t>
            </w:r>
          </w:p>
        </w:tc>
        <w:tc>
          <w:tcPr>
            <w:tcW w:w="1418" w:type="dxa"/>
          </w:tcPr>
          <w:p w:rsidR="0000484A" w:rsidRDefault="0000484A">
            <w:pPr>
              <w:pStyle w:val="TableParagraph"/>
              <w:spacing w:before="8"/>
              <w:ind w:right="104"/>
              <w:jc w:val="center"/>
              <w:rPr>
                <w:sz w:val="24"/>
              </w:rPr>
            </w:pPr>
            <w:r>
              <w:rPr>
                <w:spacing w:val="-5"/>
                <w:sz w:val="24"/>
              </w:rPr>
              <w:t>CO1</w:t>
            </w:r>
          </w:p>
        </w:tc>
      </w:tr>
      <w:tr w:rsidR="0000484A" w:rsidTr="0000484A">
        <w:trPr>
          <w:trHeight w:val="499"/>
        </w:trPr>
        <w:tc>
          <w:tcPr>
            <w:tcW w:w="1112" w:type="dxa"/>
          </w:tcPr>
          <w:p w:rsidR="0000484A" w:rsidRDefault="0000484A">
            <w:pPr>
              <w:pStyle w:val="TableParagraph"/>
              <w:spacing w:line="275" w:lineRule="exact"/>
              <w:ind w:left="110"/>
              <w:jc w:val="center"/>
              <w:rPr>
                <w:sz w:val="24"/>
              </w:rPr>
            </w:pPr>
            <w:r>
              <w:rPr>
                <w:spacing w:val="-10"/>
                <w:sz w:val="24"/>
              </w:rPr>
              <w:t>3</w:t>
            </w:r>
          </w:p>
        </w:tc>
        <w:tc>
          <w:tcPr>
            <w:tcW w:w="6237" w:type="dxa"/>
          </w:tcPr>
          <w:p w:rsidR="0000484A" w:rsidRDefault="00FF0E20" w:rsidP="00FF0E20">
            <w:pPr>
              <w:pStyle w:val="TableParagraph"/>
              <w:spacing w:line="275" w:lineRule="exact"/>
              <w:ind w:right="584"/>
              <w:jc w:val="left"/>
              <w:rPr>
                <w:sz w:val="24"/>
              </w:rPr>
            </w:pPr>
            <w:r>
              <w:rPr>
                <w:sz w:val="24"/>
              </w:rPr>
              <w:t xml:space="preserve"> Explain the meaning of Redeemable Preference shares</w:t>
            </w:r>
          </w:p>
        </w:tc>
        <w:tc>
          <w:tcPr>
            <w:tcW w:w="1134" w:type="dxa"/>
          </w:tcPr>
          <w:p w:rsidR="0000484A" w:rsidRDefault="0000484A">
            <w:pPr>
              <w:pStyle w:val="TableParagraph"/>
              <w:spacing w:line="275" w:lineRule="exact"/>
              <w:ind w:left="290"/>
              <w:jc w:val="center"/>
              <w:rPr>
                <w:sz w:val="24"/>
              </w:rPr>
            </w:pPr>
            <w:r>
              <w:rPr>
                <w:spacing w:val="-5"/>
                <w:sz w:val="24"/>
              </w:rPr>
              <w:t>K1</w:t>
            </w:r>
          </w:p>
        </w:tc>
        <w:tc>
          <w:tcPr>
            <w:tcW w:w="1418" w:type="dxa"/>
          </w:tcPr>
          <w:p w:rsidR="0000484A" w:rsidRDefault="0000484A">
            <w:pPr>
              <w:pStyle w:val="TableParagraph"/>
              <w:spacing w:line="275" w:lineRule="exact"/>
              <w:ind w:right="104"/>
              <w:jc w:val="center"/>
              <w:rPr>
                <w:sz w:val="24"/>
              </w:rPr>
            </w:pPr>
            <w:r>
              <w:rPr>
                <w:spacing w:val="-5"/>
                <w:sz w:val="24"/>
              </w:rPr>
              <w:t>CO2</w:t>
            </w:r>
          </w:p>
        </w:tc>
      </w:tr>
      <w:tr w:rsidR="0000484A" w:rsidTr="0000484A">
        <w:trPr>
          <w:trHeight w:val="519"/>
        </w:trPr>
        <w:tc>
          <w:tcPr>
            <w:tcW w:w="1112" w:type="dxa"/>
          </w:tcPr>
          <w:p w:rsidR="0000484A" w:rsidRDefault="0000484A">
            <w:pPr>
              <w:pStyle w:val="TableParagraph"/>
              <w:spacing w:before="10"/>
              <w:ind w:left="110"/>
              <w:jc w:val="center"/>
              <w:rPr>
                <w:sz w:val="24"/>
              </w:rPr>
            </w:pPr>
            <w:r>
              <w:rPr>
                <w:spacing w:val="-10"/>
                <w:sz w:val="24"/>
              </w:rPr>
              <w:t>4</w:t>
            </w:r>
          </w:p>
        </w:tc>
        <w:tc>
          <w:tcPr>
            <w:tcW w:w="6237" w:type="dxa"/>
          </w:tcPr>
          <w:p w:rsidR="0000484A" w:rsidRDefault="00FF0E20" w:rsidP="00FF0E20">
            <w:pPr>
              <w:pStyle w:val="TableParagraph"/>
              <w:spacing w:before="10"/>
              <w:ind w:right="584"/>
              <w:jc w:val="left"/>
              <w:rPr>
                <w:sz w:val="24"/>
              </w:rPr>
            </w:pPr>
            <w:r>
              <w:rPr>
                <w:sz w:val="24"/>
              </w:rPr>
              <w:t>Distinguish between ex –interest and cum interest</w:t>
            </w:r>
          </w:p>
        </w:tc>
        <w:tc>
          <w:tcPr>
            <w:tcW w:w="1134" w:type="dxa"/>
          </w:tcPr>
          <w:p w:rsidR="0000484A" w:rsidRDefault="0000484A">
            <w:pPr>
              <w:pStyle w:val="TableParagraph"/>
              <w:spacing w:before="10"/>
              <w:ind w:left="290"/>
              <w:jc w:val="center"/>
              <w:rPr>
                <w:sz w:val="24"/>
              </w:rPr>
            </w:pPr>
            <w:r>
              <w:rPr>
                <w:spacing w:val="-5"/>
                <w:sz w:val="24"/>
              </w:rPr>
              <w:t>K2</w:t>
            </w:r>
          </w:p>
        </w:tc>
        <w:tc>
          <w:tcPr>
            <w:tcW w:w="1418" w:type="dxa"/>
          </w:tcPr>
          <w:p w:rsidR="0000484A" w:rsidRDefault="0000484A">
            <w:pPr>
              <w:pStyle w:val="TableParagraph"/>
              <w:spacing w:before="10"/>
              <w:ind w:right="104"/>
              <w:jc w:val="center"/>
              <w:rPr>
                <w:sz w:val="24"/>
              </w:rPr>
            </w:pPr>
            <w:r>
              <w:rPr>
                <w:spacing w:val="-5"/>
                <w:sz w:val="24"/>
              </w:rPr>
              <w:t>CO2</w:t>
            </w:r>
          </w:p>
        </w:tc>
      </w:tr>
      <w:tr w:rsidR="0000484A" w:rsidTr="0000484A">
        <w:trPr>
          <w:trHeight w:val="500"/>
        </w:trPr>
        <w:tc>
          <w:tcPr>
            <w:tcW w:w="1112" w:type="dxa"/>
          </w:tcPr>
          <w:p w:rsidR="0000484A" w:rsidRDefault="0000484A">
            <w:pPr>
              <w:pStyle w:val="TableParagraph"/>
              <w:spacing w:before="1"/>
              <w:ind w:left="110"/>
              <w:jc w:val="center"/>
              <w:rPr>
                <w:sz w:val="24"/>
              </w:rPr>
            </w:pPr>
            <w:r>
              <w:rPr>
                <w:spacing w:val="-10"/>
                <w:sz w:val="24"/>
              </w:rPr>
              <w:t>5</w:t>
            </w:r>
          </w:p>
        </w:tc>
        <w:tc>
          <w:tcPr>
            <w:tcW w:w="6237" w:type="dxa"/>
          </w:tcPr>
          <w:p w:rsidR="0000484A" w:rsidRDefault="00FF0E20" w:rsidP="00FF0E20">
            <w:pPr>
              <w:pStyle w:val="TableParagraph"/>
              <w:spacing w:before="1"/>
              <w:ind w:right="584"/>
              <w:jc w:val="left"/>
              <w:rPr>
                <w:sz w:val="24"/>
              </w:rPr>
            </w:pPr>
            <w:r>
              <w:rPr>
                <w:sz w:val="24"/>
              </w:rPr>
              <w:t xml:space="preserve"> Write a note on </w:t>
            </w:r>
            <w:r w:rsidR="00F74FF0">
              <w:rPr>
                <w:sz w:val="24"/>
              </w:rPr>
              <w:t>shareholders’</w:t>
            </w:r>
            <w:r>
              <w:rPr>
                <w:sz w:val="24"/>
              </w:rPr>
              <w:t xml:space="preserve"> funds</w:t>
            </w:r>
          </w:p>
        </w:tc>
        <w:tc>
          <w:tcPr>
            <w:tcW w:w="1134" w:type="dxa"/>
          </w:tcPr>
          <w:p w:rsidR="0000484A" w:rsidRDefault="0000484A">
            <w:pPr>
              <w:pStyle w:val="TableParagraph"/>
              <w:spacing w:before="1"/>
              <w:ind w:left="290"/>
              <w:jc w:val="center"/>
              <w:rPr>
                <w:sz w:val="24"/>
              </w:rPr>
            </w:pPr>
            <w:r>
              <w:rPr>
                <w:spacing w:val="-5"/>
                <w:sz w:val="24"/>
              </w:rPr>
              <w:t>K1</w:t>
            </w:r>
          </w:p>
        </w:tc>
        <w:tc>
          <w:tcPr>
            <w:tcW w:w="1418" w:type="dxa"/>
          </w:tcPr>
          <w:p w:rsidR="0000484A" w:rsidRDefault="0000484A">
            <w:pPr>
              <w:pStyle w:val="TableParagraph"/>
              <w:spacing w:before="1"/>
              <w:ind w:right="104"/>
              <w:jc w:val="center"/>
              <w:rPr>
                <w:sz w:val="24"/>
              </w:rPr>
            </w:pPr>
            <w:r>
              <w:rPr>
                <w:spacing w:val="-5"/>
                <w:sz w:val="24"/>
              </w:rPr>
              <w:t>CO3</w:t>
            </w:r>
          </w:p>
        </w:tc>
      </w:tr>
      <w:tr w:rsidR="0000484A" w:rsidTr="0000484A">
        <w:trPr>
          <w:trHeight w:val="520"/>
        </w:trPr>
        <w:tc>
          <w:tcPr>
            <w:tcW w:w="1112" w:type="dxa"/>
          </w:tcPr>
          <w:p w:rsidR="0000484A" w:rsidRDefault="0000484A">
            <w:pPr>
              <w:pStyle w:val="TableParagraph"/>
              <w:spacing w:before="12"/>
              <w:ind w:left="110"/>
              <w:jc w:val="center"/>
              <w:rPr>
                <w:sz w:val="24"/>
              </w:rPr>
            </w:pPr>
            <w:r>
              <w:rPr>
                <w:spacing w:val="-10"/>
                <w:sz w:val="24"/>
              </w:rPr>
              <w:t>6</w:t>
            </w:r>
          </w:p>
        </w:tc>
        <w:tc>
          <w:tcPr>
            <w:tcW w:w="6237" w:type="dxa"/>
          </w:tcPr>
          <w:p w:rsidR="0000484A" w:rsidRDefault="00FF0E20" w:rsidP="00FF0E20">
            <w:pPr>
              <w:pStyle w:val="TableParagraph"/>
              <w:spacing w:before="12"/>
              <w:ind w:right="584"/>
              <w:jc w:val="left"/>
              <w:rPr>
                <w:sz w:val="24"/>
              </w:rPr>
            </w:pPr>
            <w:r>
              <w:rPr>
                <w:sz w:val="24"/>
              </w:rPr>
              <w:t>Name any two items appearing under other incomes</w:t>
            </w:r>
          </w:p>
        </w:tc>
        <w:tc>
          <w:tcPr>
            <w:tcW w:w="1134" w:type="dxa"/>
          </w:tcPr>
          <w:p w:rsidR="0000484A" w:rsidRDefault="0000484A">
            <w:pPr>
              <w:pStyle w:val="TableParagraph"/>
              <w:spacing w:before="12"/>
              <w:ind w:left="290"/>
              <w:jc w:val="center"/>
              <w:rPr>
                <w:sz w:val="24"/>
              </w:rPr>
            </w:pPr>
            <w:r>
              <w:rPr>
                <w:spacing w:val="-5"/>
                <w:sz w:val="24"/>
              </w:rPr>
              <w:t>K2</w:t>
            </w:r>
          </w:p>
        </w:tc>
        <w:tc>
          <w:tcPr>
            <w:tcW w:w="1418" w:type="dxa"/>
          </w:tcPr>
          <w:p w:rsidR="0000484A" w:rsidRDefault="0000484A">
            <w:pPr>
              <w:pStyle w:val="TableParagraph"/>
              <w:spacing w:before="12"/>
              <w:ind w:right="104"/>
              <w:jc w:val="center"/>
              <w:rPr>
                <w:sz w:val="24"/>
              </w:rPr>
            </w:pPr>
            <w:r>
              <w:rPr>
                <w:spacing w:val="-5"/>
                <w:sz w:val="24"/>
              </w:rPr>
              <w:t>CO3</w:t>
            </w:r>
          </w:p>
        </w:tc>
      </w:tr>
      <w:tr w:rsidR="0000484A" w:rsidTr="0000484A">
        <w:trPr>
          <w:trHeight w:val="499"/>
        </w:trPr>
        <w:tc>
          <w:tcPr>
            <w:tcW w:w="1112" w:type="dxa"/>
          </w:tcPr>
          <w:p w:rsidR="0000484A" w:rsidRDefault="0000484A">
            <w:pPr>
              <w:pStyle w:val="TableParagraph"/>
              <w:spacing w:before="3"/>
              <w:ind w:left="110"/>
              <w:jc w:val="center"/>
              <w:rPr>
                <w:sz w:val="24"/>
              </w:rPr>
            </w:pPr>
            <w:r>
              <w:rPr>
                <w:spacing w:val="-10"/>
                <w:sz w:val="24"/>
              </w:rPr>
              <w:t>7</w:t>
            </w:r>
          </w:p>
        </w:tc>
        <w:tc>
          <w:tcPr>
            <w:tcW w:w="6237" w:type="dxa"/>
          </w:tcPr>
          <w:p w:rsidR="0000484A" w:rsidRDefault="00FF0E20" w:rsidP="00FF0E20">
            <w:pPr>
              <w:pStyle w:val="TableParagraph"/>
              <w:spacing w:before="3"/>
              <w:ind w:right="584"/>
              <w:jc w:val="left"/>
              <w:rPr>
                <w:sz w:val="24"/>
              </w:rPr>
            </w:pPr>
            <w:r>
              <w:rPr>
                <w:sz w:val="24"/>
              </w:rPr>
              <w:t>When do you calculate adjusted time ratio?</w:t>
            </w:r>
          </w:p>
        </w:tc>
        <w:tc>
          <w:tcPr>
            <w:tcW w:w="1134" w:type="dxa"/>
          </w:tcPr>
          <w:p w:rsidR="0000484A" w:rsidRDefault="0000484A">
            <w:pPr>
              <w:pStyle w:val="TableParagraph"/>
              <w:spacing w:before="3"/>
              <w:ind w:left="290"/>
              <w:jc w:val="center"/>
              <w:rPr>
                <w:sz w:val="24"/>
              </w:rPr>
            </w:pPr>
            <w:r>
              <w:rPr>
                <w:spacing w:val="-5"/>
                <w:sz w:val="24"/>
              </w:rPr>
              <w:t>K1</w:t>
            </w:r>
          </w:p>
        </w:tc>
        <w:tc>
          <w:tcPr>
            <w:tcW w:w="1418" w:type="dxa"/>
          </w:tcPr>
          <w:p w:rsidR="0000484A" w:rsidRDefault="0000484A">
            <w:pPr>
              <w:pStyle w:val="TableParagraph"/>
              <w:spacing w:before="3"/>
              <w:ind w:right="104"/>
              <w:jc w:val="center"/>
              <w:rPr>
                <w:sz w:val="24"/>
              </w:rPr>
            </w:pPr>
            <w:r>
              <w:rPr>
                <w:spacing w:val="-5"/>
                <w:sz w:val="24"/>
              </w:rPr>
              <w:t>CO4</w:t>
            </w:r>
          </w:p>
        </w:tc>
      </w:tr>
      <w:tr w:rsidR="0000484A" w:rsidTr="0000484A">
        <w:trPr>
          <w:trHeight w:val="520"/>
        </w:trPr>
        <w:tc>
          <w:tcPr>
            <w:tcW w:w="1112" w:type="dxa"/>
          </w:tcPr>
          <w:p w:rsidR="0000484A" w:rsidRDefault="0000484A">
            <w:pPr>
              <w:pStyle w:val="TableParagraph"/>
              <w:spacing w:before="14"/>
              <w:ind w:left="110"/>
              <w:jc w:val="center"/>
              <w:rPr>
                <w:sz w:val="24"/>
              </w:rPr>
            </w:pPr>
            <w:r>
              <w:rPr>
                <w:spacing w:val="-10"/>
                <w:sz w:val="24"/>
              </w:rPr>
              <w:t>8</w:t>
            </w:r>
          </w:p>
        </w:tc>
        <w:tc>
          <w:tcPr>
            <w:tcW w:w="6237" w:type="dxa"/>
          </w:tcPr>
          <w:p w:rsidR="0000484A" w:rsidRDefault="00F74FF0" w:rsidP="00FF0E20">
            <w:pPr>
              <w:pStyle w:val="TableParagraph"/>
              <w:spacing w:before="14"/>
              <w:ind w:right="584"/>
              <w:jc w:val="left"/>
              <w:rPr>
                <w:sz w:val="24"/>
              </w:rPr>
            </w:pPr>
            <w:r>
              <w:rPr>
                <w:sz w:val="24"/>
              </w:rPr>
              <w:t xml:space="preserve"> </w:t>
            </w:r>
            <w:r w:rsidR="00FF0E20">
              <w:rPr>
                <w:sz w:val="24"/>
              </w:rPr>
              <w:t xml:space="preserve">Enumerate the factors that affect that affect valuation of </w:t>
            </w:r>
            <w:r>
              <w:rPr>
                <w:sz w:val="24"/>
              </w:rPr>
              <w:t xml:space="preserve"> </w:t>
            </w:r>
            <w:r w:rsidR="00FF0E20">
              <w:rPr>
                <w:sz w:val="24"/>
              </w:rPr>
              <w:t>goodwill</w:t>
            </w:r>
          </w:p>
        </w:tc>
        <w:tc>
          <w:tcPr>
            <w:tcW w:w="1134" w:type="dxa"/>
          </w:tcPr>
          <w:p w:rsidR="0000484A" w:rsidRDefault="0000484A">
            <w:pPr>
              <w:pStyle w:val="TableParagraph"/>
              <w:spacing w:before="14"/>
              <w:ind w:left="290"/>
              <w:jc w:val="center"/>
              <w:rPr>
                <w:sz w:val="24"/>
              </w:rPr>
            </w:pPr>
            <w:r>
              <w:rPr>
                <w:spacing w:val="-5"/>
                <w:sz w:val="24"/>
              </w:rPr>
              <w:t>K2</w:t>
            </w:r>
          </w:p>
        </w:tc>
        <w:tc>
          <w:tcPr>
            <w:tcW w:w="1418" w:type="dxa"/>
          </w:tcPr>
          <w:p w:rsidR="0000484A" w:rsidRDefault="0000484A">
            <w:pPr>
              <w:pStyle w:val="TableParagraph"/>
              <w:spacing w:before="14"/>
              <w:ind w:right="104"/>
              <w:jc w:val="center"/>
              <w:rPr>
                <w:sz w:val="24"/>
              </w:rPr>
            </w:pPr>
            <w:r>
              <w:rPr>
                <w:spacing w:val="-5"/>
                <w:sz w:val="24"/>
              </w:rPr>
              <w:t>CO4</w:t>
            </w:r>
          </w:p>
        </w:tc>
      </w:tr>
      <w:tr w:rsidR="0000484A" w:rsidTr="0000484A">
        <w:trPr>
          <w:trHeight w:val="520"/>
        </w:trPr>
        <w:tc>
          <w:tcPr>
            <w:tcW w:w="1112" w:type="dxa"/>
          </w:tcPr>
          <w:p w:rsidR="0000484A" w:rsidRDefault="0000484A">
            <w:pPr>
              <w:pStyle w:val="TableParagraph"/>
              <w:spacing w:before="5"/>
              <w:ind w:left="110"/>
              <w:jc w:val="center"/>
              <w:rPr>
                <w:sz w:val="24"/>
              </w:rPr>
            </w:pPr>
            <w:r>
              <w:rPr>
                <w:spacing w:val="-10"/>
                <w:sz w:val="24"/>
              </w:rPr>
              <w:t>9</w:t>
            </w:r>
          </w:p>
        </w:tc>
        <w:tc>
          <w:tcPr>
            <w:tcW w:w="6237" w:type="dxa"/>
          </w:tcPr>
          <w:p w:rsidR="0000484A" w:rsidRDefault="00F74FF0" w:rsidP="00F74FF0">
            <w:pPr>
              <w:pStyle w:val="TableParagraph"/>
              <w:spacing w:before="5"/>
              <w:ind w:right="584"/>
              <w:jc w:val="left"/>
              <w:rPr>
                <w:sz w:val="24"/>
              </w:rPr>
            </w:pPr>
            <w:r>
              <w:rPr>
                <w:sz w:val="24"/>
              </w:rPr>
              <w:t xml:space="preserve"> What is meant by Double accounting system?</w:t>
            </w:r>
          </w:p>
        </w:tc>
        <w:tc>
          <w:tcPr>
            <w:tcW w:w="1134" w:type="dxa"/>
          </w:tcPr>
          <w:p w:rsidR="0000484A" w:rsidRDefault="0000484A">
            <w:pPr>
              <w:pStyle w:val="TableParagraph"/>
              <w:spacing w:before="5"/>
              <w:ind w:left="290"/>
              <w:jc w:val="center"/>
              <w:rPr>
                <w:sz w:val="24"/>
              </w:rPr>
            </w:pPr>
            <w:r>
              <w:rPr>
                <w:spacing w:val="-5"/>
                <w:sz w:val="24"/>
              </w:rPr>
              <w:t>K1</w:t>
            </w:r>
          </w:p>
        </w:tc>
        <w:tc>
          <w:tcPr>
            <w:tcW w:w="1418" w:type="dxa"/>
          </w:tcPr>
          <w:p w:rsidR="0000484A" w:rsidRDefault="0000484A">
            <w:pPr>
              <w:pStyle w:val="TableParagraph"/>
              <w:spacing w:before="5"/>
              <w:ind w:right="104"/>
              <w:jc w:val="center"/>
              <w:rPr>
                <w:sz w:val="24"/>
              </w:rPr>
            </w:pPr>
            <w:r>
              <w:rPr>
                <w:spacing w:val="-5"/>
                <w:sz w:val="24"/>
              </w:rPr>
              <w:t>CO5</w:t>
            </w:r>
          </w:p>
        </w:tc>
      </w:tr>
      <w:tr w:rsidR="0000484A" w:rsidTr="0000484A">
        <w:trPr>
          <w:trHeight w:val="500"/>
        </w:trPr>
        <w:tc>
          <w:tcPr>
            <w:tcW w:w="1112" w:type="dxa"/>
          </w:tcPr>
          <w:p w:rsidR="0000484A" w:rsidRDefault="0000484A">
            <w:pPr>
              <w:pStyle w:val="TableParagraph"/>
              <w:spacing w:line="272" w:lineRule="exact"/>
              <w:ind w:left="110"/>
              <w:jc w:val="center"/>
              <w:rPr>
                <w:sz w:val="24"/>
              </w:rPr>
            </w:pPr>
            <w:r>
              <w:rPr>
                <w:spacing w:val="-5"/>
                <w:sz w:val="24"/>
              </w:rPr>
              <w:t>10</w:t>
            </w:r>
          </w:p>
        </w:tc>
        <w:tc>
          <w:tcPr>
            <w:tcW w:w="6237" w:type="dxa"/>
          </w:tcPr>
          <w:p w:rsidR="0000484A" w:rsidRDefault="00F74FF0" w:rsidP="00FF0E20">
            <w:pPr>
              <w:pStyle w:val="TableParagraph"/>
              <w:spacing w:line="272" w:lineRule="exact"/>
              <w:ind w:right="584"/>
              <w:jc w:val="left"/>
              <w:rPr>
                <w:sz w:val="24"/>
              </w:rPr>
            </w:pPr>
            <w:r>
              <w:rPr>
                <w:sz w:val="24"/>
              </w:rPr>
              <w:t xml:space="preserve"> Explain the meaning of inflation accounting</w:t>
            </w:r>
          </w:p>
        </w:tc>
        <w:tc>
          <w:tcPr>
            <w:tcW w:w="1134" w:type="dxa"/>
          </w:tcPr>
          <w:p w:rsidR="0000484A" w:rsidRDefault="0000484A">
            <w:pPr>
              <w:pStyle w:val="TableParagraph"/>
              <w:spacing w:line="272" w:lineRule="exact"/>
              <w:ind w:left="290"/>
              <w:jc w:val="center"/>
              <w:rPr>
                <w:sz w:val="24"/>
              </w:rPr>
            </w:pPr>
            <w:r>
              <w:rPr>
                <w:spacing w:val="-5"/>
                <w:sz w:val="24"/>
              </w:rPr>
              <w:t>K2</w:t>
            </w:r>
          </w:p>
        </w:tc>
        <w:tc>
          <w:tcPr>
            <w:tcW w:w="1418" w:type="dxa"/>
          </w:tcPr>
          <w:p w:rsidR="0000484A" w:rsidRDefault="0000484A">
            <w:pPr>
              <w:pStyle w:val="TableParagraph"/>
              <w:spacing w:line="272" w:lineRule="exact"/>
              <w:ind w:right="104"/>
              <w:jc w:val="center"/>
              <w:rPr>
                <w:sz w:val="24"/>
              </w:rPr>
            </w:pPr>
            <w:r>
              <w:rPr>
                <w:spacing w:val="-5"/>
                <w:sz w:val="24"/>
              </w:rPr>
              <w:t>CO5</w:t>
            </w:r>
          </w:p>
        </w:tc>
      </w:tr>
    </w:tbl>
    <w:p w:rsidR="00542469" w:rsidRDefault="00542469">
      <w:pPr>
        <w:pStyle w:val="TableParagraph"/>
        <w:spacing w:line="272" w:lineRule="exact"/>
        <w:jc w:val="center"/>
        <w:rPr>
          <w:sz w:val="24"/>
        </w:rPr>
        <w:sectPr w:rsidR="00542469" w:rsidSect="0000484A">
          <w:type w:val="continuous"/>
          <w:pgSz w:w="12240" w:h="15840"/>
          <w:pgMar w:top="851" w:right="360" w:bottom="280" w:left="720" w:header="720" w:footer="720" w:gutter="0"/>
          <w:cols w:space="720"/>
        </w:sectPr>
      </w:pPr>
    </w:p>
    <w:p w:rsidR="00542469" w:rsidRDefault="00A228C0">
      <w:pPr>
        <w:pStyle w:val="BodyText"/>
        <w:spacing w:before="79"/>
        <w:ind w:left="150" w:right="60"/>
        <w:jc w:val="center"/>
      </w:pPr>
      <w:r>
        <w:lastRenderedPageBreak/>
        <w:t xml:space="preserve">SECTION – B (5 X 5 = 25 </w:t>
      </w:r>
      <w:r>
        <w:rPr>
          <w:spacing w:val="-2"/>
        </w:rPr>
        <w:t>Marks)</w:t>
      </w:r>
    </w:p>
    <w:p w:rsidR="00542469" w:rsidRDefault="00A228C0">
      <w:pPr>
        <w:pStyle w:val="BodyText"/>
        <w:spacing w:after="28"/>
        <w:ind w:left="150" w:right="61"/>
        <w:jc w:val="center"/>
      </w:pPr>
      <w:r>
        <w:t xml:space="preserve">Answer any FIVE </w:t>
      </w:r>
      <w:r>
        <w:rPr>
          <w:spacing w:val="-2"/>
        </w:rPr>
        <w:t>Questions</w:t>
      </w: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70"/>
        <w:gridCol w:w="6840"/>
        <w:gridCol w:w="900"/>
        <w:gridCol w:w="1323"/>
      </w:tblGrid>
      <w:tr w:rsidR="0000484A" w:rsidTr="00BB05FB">
        <w:trPr>
          <w:trHeight w:val="519"/>
        </w:trPr>
        <w:tc>
          <w:tcPr>
            <w:tcW w:w="1170" w:type="dxa"/>
          </w:tcPr>
          <w:p w:rsidR="0000484A" w:rsidRDefault="0000484A">
            <w:pPr>
              <w:pStyle w:val="TableParagraph"/>
              <w:spacing w:before="8"/>
              <w:ind w:right="159"/>
              <w:jc w:val="center"/>
              <w:rPr>
                <w:sz w:val="24"/>
              </w:rPr>
            </w:pPr>
            <w:r>
              <w:rPr>
                <w:spacing w:val="-5"/>
                <w:sz w:val="24"/>
              </w:rPr>
              <w:t>11</w:t>
            </w:r>
          </w:p>
        </w:tc>
        <w:tc>
          <w:tcPr>
            <w:tcW w:w="6840" w:type="dxa"/>
          </w:tcPr>
          <w:p w:rsidR="0000484A" w:rsidRDefault="005A2937" w:rsidP="005A2937">
            <w:pPr>
              <w:pStyle w:val="TableParagraph"/>
              <w:spacing w:before="8"/>
              <w:ind w:right="18"/>
              <w:jc w:val="left"/>
              <w:rPr>
                <w:sz w:val="24"/>
              </w:rPr>
            </w:pPr>
            <w:r>
              <w:rPr>
                <w:sz w:val="24"/>
              </w:rPr>
              <w:t xml:space="preserve"> Raj Co. Ltd., issued 50,000 equity shares of Rs.10 each </w:t>
            </w:r>
            <w:proofErr w:type="gramStart"/>
            <w:r>
              <w:rPr>
                <w:sz w:val="24"/>
              </w:rPr>
              <w:t>to  the</w:t>
            </w:r>
            <w:proofErr w:type="gramEnd"/>
            <w:r>
              <w:rPr>
                <w:sz w:val="24"/>
              </w:rPr>
              <w:t xml:space="preserve"> public on condition that full amount of shares will be paid in a lump sum. All these shares were taken up and paid by the public. Pass journal entries in the books of company when </w:t>
            </w:r>
          </w:p>
          <w:p w:rsidR="005A2937" w:rsidRDefault="005A2937" w:rsidP="005A2937">
            <w:pPr>
              <w:pStyle w:val="TableParagraph"/>
              <w:numPr>
                <w:ilvl w:val="0"/>
                <w:numId w:val="1"/>
              </w:numPr>
              <w:spacing w:before="8"/>
              <w:ind w:right="18"/>
              <w:jc w:val="left"/>
              <w:rPr>
                <w:sz w:val="24"/>
              </w:rPr>
            </w:pPr>
            <w:r>
              <w:rPr>
                <w:sz w:val="24"/>
              </w:rPr>
              <w:t>Shares are issued at par    b) Shares issued at a premium of 10% and   c) shares are issued at a discount of 10%</w:t>
            </w:r>
          </w:p>
          <w:p w:rsidR="008F2CC2" w:rsidRDefault="008F2CC2" w:rsidP="008F2CC2">
            <w:pPr>
              <w:pStyle w:val="TableParagraph"/>
              <w:spacing w:before="8"/>
              <w:ind w:left="720" w:right="18"/>
              <w:jc w:val="left"/>
              <w:rPr>
                <w:sz w:val="24"/>
              </w:rPr>
            </w:pPr>
          </w:p>
        </w:tc>
        <w:tc>
          <w:tcPr>
            <w:tcW w:w="900" w:type="dxa"/>
          </w:tcPr>
          <w:p w:rsidR="0000484A" w:rsidRDefault="0000484A">
            <w:pPr>
              <w:pStyle w:val="TableParagraph"/>
              <w:spacing w:before="8"/>
              <w:ind w:right="444"/>
              <w:rPr>
                <w:sz w:val="24"/>
              </w:rPr>
            </w:pPr>
            <w:r>
              <w:rPr>
                <w:spacing w:val="-5"/>
                <w:sz w:val="24"/>
              </w:rPr>
              <w:t>K3</w:t>
            </w:r>
          </w:p>
        </w:tc>
        <w:tc>
          <w:tcPr>
            <w:tcW w:w="1323" w:type="dxa"/>
          </w:tcPr>
          <w:p w:rsidR="0000484A" w:rsidRDefault="0000484A">
            <w:pPr>
              <w:pStyle w:val="TableParagraph"/>
              <w:spacing w:before="8"/>
              <w:ind w:right="804"/>
              <w:rPr>
                <w:sz w:val="24"/>
              </w:rPr>
            </w:pPr>
            <w:r>
              <w:rPr>
                <w:spacing w:val="-5"/>
                <w:sz w:val="24"/>
              </w:rPr>
              <w:t>CO1</w:t>
            </w:r>
          </w:p>
        </w:tc>
      </w:tr>
      <w:tr w:rsidR="0000484A" w:rsidTr="00BB05FB">
        <w:trPr>
          <w:trHeight w:val="520"/>
        </w:trPr>
        <w:tc>
          <w:tcPr>
            <w:tcW w:w="1170" w:type="dxa"/>
          </w:tcPr>
          <w:p w:rsidR="0000484A" w:rsidRDefault="0000484A">
            <w:pPr>
              <w:pStyle w:val="TableParagraph"/>
              <w:spacing w:before="8"/>
              <w:ind w:right="769"/>
              <w:rPr>
                <w:sz w:val="24"/>
              </w:rPr>
            </w:pPr>
            <w:r>
              <w:rPr>
                <w:spacing w:val="-5"/>
                <w:sz w:val="24"/>
              </w:rPr>
              <w:t>12</w:t>
            </w:r>
          </w:p>
        </w:tc>
        <w:tc>
          <w:tcPr>
            <w:tcW w:w="6840" w:type="dxa"/>
          </w:tcPr>
          <w:p w:rsidR="0000484A" w:rsidRDefault="00985DF6" w:rsidP="00985DF6">
            <w:pPr>
              <w:pStyle w:val="TableParagraph"/>
              <w:spacing w:before="8"/>
              <w:jc w:val="left"/>
              <w:rPr>
                <w:sz w:val="24"/>
              </w:rPr>
            </w:pPr>
            <w:r>
              <w:rPr>
                <w:sz w:val="24"/>
              </w:rPr>
              <w:t xml:space="preserve"> Redeemable preference shares to be redeemed Rs.4,00,000</w:t>
            </w:r>
          </w:p>
          <w:p w:rsidR="00985DF6" w:rsidRDefault="00985DF6" w:rsidP="00985DF6">
            <w:pPr>
              <w:pStyle w:val="TableParagraph"/>
              <w:spacing w:before="8"/>
              <w:ind w:right="90"/>
              <w:jc w:val="left"/>
              <w:rPr>
                <w:sz w:val="24"/>
              </w:rPr>
            </w:pPr>
            <w:r>
              <w:rPr>
                <w:sz w:val="24"/>
              </w:rPr>
              <w:t>Premium on redemption : 10%</w:t>
            </w:r>
          </w:p>
          <w:p w:rsidR="00985DF6" w:rsidRDefault="00985DF6" w:rsidP="00985DF6">
            <w:pPr>
              <w:pStyle w:val="TableParagraph"/>
              <w:spacing w:before="8"/>
              <w:ind w:right="90"/>
              <w:jc w:val="left"/>
              <w:rPr>
                <w:sz w:val="24"/>
              </w:rPr>
            </w:pPr>
            <w:r>
              <w:rPr>
                <w:sz w:val="24"/>
              </w:rPr>
              <w:t>Divisible profits available : Rs.80,000</w:t>
            </w:r>
          </w:p>
          <w:p w:rsidR="00985DF6" w:rsidRDefault="00985DF6" w:rsidP="00985DF6">
            <w:pPr>
              <w:pStyle w:val="TableParagraph"/>
              <w:spacing w:before="8"/>
              <w:ind w:right="90"/>
              <w:jc w:val="left"/>
              <w:rPr>
                <w:sz w:val="24"/>
              </w:rPr>
            </w:pPr>
            <w:r>
              <w:rPr>
                <w:sz w:val="24"/>
              </w:rPr>
              <w:t xml:space="preserve">Fresh issue of equity shares of Rs.10 each is to </w:t>
            </w:r>
            <w:r w:rsidR="00135731">
              <w:rPr>
                <w:sz w:val="24"/>
              </w:rPr>
              <w:t xml:space="preserve">be </w:t>
            </w:r>
            <w:r>
              <w:rPr>
                <w:sz w:val="24"/>
              </w:rPr>
              <w:t>made at 25% premium.</w:t>
            </w:r>
          </w:p>
          <w:p w:rsidR="00985DF6" w:rsidRDefault="00985DF6" w:rsidP="00985DF6">
            <w:pPr>
              <w:pStyle w:val="TableParagraph"/>
              <w:spacing w:before="8"/>
              <w:ind w:right="90"/>
              <w:jc w:val="left"/>
              <w:rPr>
                <w:sz w:val="24"/>
              </w:rPr>
            </w:pPr>
            <w:r>
              <w:rPr>
                <w:sz w:val="24"/>
              </w:rPr>
              <w:t>From the above information, you are required to find out: a) the minimum fresh issue of shares  b) the necessity of applying formula and c) the amount of issue</w:t>
            </w:r>
          </w:p>
          <w:p w:rsidR="008F2CC2" w:rsidRDefault="008F2CC2" w:rsidP="00985DF6">
            <w:pPr>
              <w:pStyle w:val="TableParagraph"/>
              <w:spacing w:before="8"/>
              <w:ind w:right="90"/>
              <w:jc w:val="left"/>
              <w:rPr>
                <w:sz w:val="24"/>
              </w:rPr>
            </w:pPr>
          </w:p>
        </w:tc>
        <w:tc>
          <w:tcPr>
            <w:tcW w:w="900" w:type="dxa"/>
          </w:tcPr>
          <w:p w:rsidR="0000484A" w:rsidRDefault="0000484A">
            <w:pPr>
              <w:pStyle w:val="TableParagraph"/>
              <w:spacing w:before="8"/>
              <w:ind w:right="444"/>
              <w:rPr>
                <w:sz w:val="24"/>
              </w:rPr>
            </w:pPr>
            <w:r>
              <w:rPr>
                <w:spacing w:val="-5"/>
                <w:sz w:val="24"/>
              </w:rPr>
              <w:t>K4</w:t>
            </w:r>
          </w:p>
        </w:tc>
        <w:tc>
          <w:tcPr>
            <w:tcW w:w="1323" w:type="dxa"/>
          </w:tcPr>
          <w:p w:rsidR="0000484A" w:rsidRDefault="0000484A">
            <w:pPr>
              <w:pStyle w:val="TableParagraph"/>
              <w:spacing w:before="8"/>
              <w:ind w:right="804"/>
              <w:rPr>
                <w:sz w:val="24"/>
              </w:rPr>
            </w:pPr>
            <w:r>
              <w:rPr>
                <w:spacing w:val="-5"/>
                <w:sz w:val="24"/>
              </w:rPr>
              <w:t>CO2</w:t>
            </w:r>
          </w:p>
        </w:tc>
      </w:tr>
      <w:tr w:rsidR="0000484A" w:rsidTr="00BB05FB">
        <w:trPr>
          <w:trHeight w:val="499"/>
        </w:trPr>
        <w:tc>
          <w:tcPr>
            <w:tcW w:w="1170" w:type="dxa"/>
          </w:tcPr>
          <w:p w:rsidR="0000484A" w:rsidRDefault="0000484A">
            <w:pPr>
              <w:pStyle w:val="TableParagraph"/>
              <w:spacing w:line="276" w:lineRule="exact"/>
              <w:ind w:right="769"/>
              <w:rPr>
                <w:sz w:val="24"/>
              </w:rPr>
            </w:pPr>
            <w:r>
              <w:rPr>
                <w:spacing w:val="-5"/>
                <w:sz w:val="24"/>
              </w:rPr>
              <w:t>13</w:t>
            </w:r>
          </w:p>
        </w:tc>
        <w:tc>
          <w:tcPr>
            <w:tcW w:w="6840" w:type="dxa"/>
          </w:tcPr>
          <w:p w:rsidR="0000484A" w:rsidRDefault="002F2089" w:rsidP="00985DF6">
            <w:pPr>
              <w:pStyle w:val="TableParagraph"/>
              <w:spacing w:line="276" w:lineRule="exact"/>
              <w:ind w:right="90"/>
              <w:jc w:val="left"/>
              <w:rPr>
                <w:sz w:val="24"/>
              </w:rPr>
            </w:pPr>
            <w:r>
              <w:rPr>
                <w:sz w:val="24"/>
              </w:rPr>
              <w:t xml:space="preserve"> From the following particulars, determine the maximum remuneration available to a full time director of a manufacturing company </w:t>
            </w:r>
          </w:p>
          <w:p w:rsidR="002F2089" w:rsidRDefault="002F2089" w:rsidP="00985DF6">
            <w:pPr>
              <w:pStyle w:val="TableParagraph"/>
              <w:spacing w:line="276" w:lineRule="exact"/>
              <w:ind w:right="90"/>
              <w:jc w:val="left"/>
              <w:rPr>
                <w:sz w:val="24"/>
              </w:rPr>
            </w:pPr>
            <w:r>
              <w:rPr>
                <w:sz w:val="24"/>
              </w:rPr>
              <w:t xml:space="preserve"> The profit &amp; Loss account of the company showed a net profit of Rs.40,00,000 </w:t>
            </w:r>
            <w:r w:rsidR="001C1FE9">
              <w:rPr>
                <w:sz w:val="24"/>
              </w:rPr>
              <w:t>after taking into account the following items</w:t>
            </w:r>
            <w:r w:rsidR="00BB05FB">
              <w:rPr>
                <w:sz w:val="24"/>
              </w:rPr>
              <w:t>:</w:t>
            </w:r>
          </w:p>
          <w:p w:rsidR="00BB05FB" w:rsidRDefault="00BB05FB" w:rsidP="00BB05FB">
            <w:pPr>
              <w:pStyle w:val="TableParagraph"/>
              <w:numPr>
                <w:ilvl w:val="0"/>
                <w:numId w:val="2"/>
              </w:numPr>
              <w:spacing w:line="276" w:lineRule="exact"/>
              <w:ind w:right="90"/>
              <w:jc w:val="left"/>
              <w:rPr>
                <w:sz w:val="24"/>
              </w:rPr>
            </w:pPr>
            <w:r>
              <w:rPr>
                <w:sz w:val="24"/>
              </w:rPr>
              <w:t>Depreciation (including special depreciation of Rs.40,000) Rs.1,00,000</w:t>
            </w:r>
          </w:p>
          <w:p w:rsidR="00BB05FB" w:rsidRDefault="00BB05FB" w:rsidP="00BB05FB">
            <w:pPr>
              <w:pStyle w:val="TableParagraph"/>
              <w:numPr>
                <w:ilvl w:val="0"/>
                <w:numId w:val="2"/>
              </w:numPr>
              <w:spacing w:line="276" w:lineRule="exact"/>
              <w:ind w:right="90"/>
              <w:jc w:val="left"/>
              <w:rPr>
                <w:sz w:val="24"/>
              </w:rPr>
            </w:pPr>
            <w:r>
              <w:rPr>
                <w:sz w:val="24"/>
              </w:rPr>
              <w:t>Provision for income tax Rs.2,00,000</w:t>
            </w:r>
          </w:p>
          <w:p w:rsidR="00BB05FB" w:rsidRDefault="00BB05FB" w:rsidP="00BB05FB">
            <w:pPr>
              <w:pStyle w:val="TableParagraph"/>
              <w:numPr>
                <w:ilvl w:val="0"/>
                <w:numId w:val="2"/>
              </w:numPr>
              <w:spacing w:line="276" w:lineRule="exact"/>
              <w:ind w:right="90"/>
              <w:jc w:val="left"/>
              <w:rPr>
                <w:sz w:val="24"/>
              </w:rPr>
            </w:pPr>
            <w:r>
              <w:rPr>
                <w:sz w:val="24"/>
              </w:rPr>
              <w:t>Donation to political parties  Rs.50,000</w:t>
            </w:r>
          </w:p>
          <w:p w:rsidR="00BB05FB" w:rsidRDefault="00BB05FB" w:rsidP="00BB05FB">
            <w:pPr>
              <w:pStyle w:val="TableParagraph"/>
              <w:numPr>
                <w:ilvl w:val="0"/>
                <w:numId w:val="2"/>
              </w:numPr>
              <w:spacing w:line="276" w:lineRule="exact"/>
              <w:ind w:right="90"/>
              <w:jc w:val="left"/>
              <w:rPr>
                <w:sz w:val="24"/>
              </w:rPr>
            </w:pPr>
            <w:r>
              <w:rPr>
                <w:sz w:val="24"/>
              </w:rPr>
              <w:t>Ex-grata payment to a worker Rs.10,000</w:t>
            </w:r>
          </w:p>
          <w:p w:rsidR="00BB05FB" w:rsidRDefault="00BB05FB" w:rsidP="00BB05FB">
            <w:pPr>
              <w:pStyle w:val="TableParagraph"/>
              <w:numPr>
                <w:ilvl w:val="0"/>
                <w:numId w:val="2"/>
              </w:numPr>
              <w:spacing w:line="276" w:lineRule="exact"/>
              <w:ind w:right="90"/>
              <w:jc w:val="left"/>
              <w:rPr>
                <w:sz w:val="24"/>
              </w:rPr>
            </w:pPr>
            <w:r>
              <w:rPr>
                <w:sz w:val="24"/>
              </w:rPr>
              <w:t>Capital profit on sale of assets  Rs.15,000</w:t>
            </w:r>
          </w:p>
        </w:tc>
        <w:tc>
          <w:tcPr>
            <w:tcW w:w="900" w:type="dxa"/>
          </w:tcPr>
          <w:p w:rsidR="0000484A" w:rsidRDefault="0000484A">
            <w:pPr>
              <w:pStyle w:val="TableParagraph"/>
              <w:spacing w:line="276" w:lineRule="exact"/>
              <w:ind w:right="444"/>
              <w:rPr>
                <w:sz w:val="24"/>
              </w:rPr>
            </w:pPr>
            <w:r>
              <w:rPr>
                <w:spacing w:val="-5"/>
                <w:sz w:val="24"/>
              </w:rPr>
              <w:t>K3</w:t>
            </w:r>
          </w:p>
        </w:tc>
        <w:tc>
          <w:tcPr>
            <w:tcW w:w="1323" w:type="dxa"/>
          </w:tcPr>
          <w:p w:rsidR="0000484A" w:rsidRDefault="0000484A">
            <w:pPr>
              <w:pStyle w:val="TableParagraph"/>
              <w:spacing w:line="276" w:lineRule="exact"/>
              <w:ind w:right="804"/>
              <w:rPr>
                <w:sz w:val="24"/>
              </w:rPr>
            </w:pPr>
            <w:r>
              <w:rPr>
                <w:spacing w:val="-5"/>
                <w:sz w:val="24"/>
              </w:rPr>
              <w:t>CO3</w:t>
            </w:r>
          </w:p>
        </w:tc>
      </w:tr>
      <w:tr w:rsidR="0000484A" w:rsidTr="00BB05FB">
        <w:trPr>
          <w:trHeight w:val="520"/>
        </w:trPr>
        <w:tc>
          <w:tcPr>
            <w:tcW w:w="1170" w:type="dxa"/>
          </w:tcPr>
          <w:p w:rsidR="0000484A" w:rsidRDefault="0000484A">
            <w:pPr>
              <w:pStyle w:val="TableParagraph"/>
              <w:spacing w:before="10"/>
              <w:ind w:right="769"/>
              <w:rPr>
                <w:sz w:val="24"/>
              </w:rPr>
            </w:pPr>
            <w:r>
              <w:rPr>
                <w:spacing w:val="-5"/>
                <w:sz w:val="24"/>
              </w:rPr>
              <w:t>14</w:t>
            </w:r>
          </w:p>
        </w:tc>
        <w:tc>
          <w:tcPr>
            <w:tcW w:w="6840" w:type="dxa"/>
          </w:tcPr>
          <w:p w:rsidR="0000484A" w:rsidRDefault="00135731" w:rsidP="005A2937">
            <w:pPr>
              <w:pStyle w:val="TableParagraph"/>
              <w:spacing w:before="10"/>
              <w:ind w:right="799"/>
              <w:jc w:val="left"/>
              <w:rPr>
                <w:sz w:val="24"/>
              </w:rPr>
            </w:pPr>
            <w:r>
              <w:rPr>
                <w:sz w:val="24"/>
              </w:rPr>
              <w:t>A firm earned net profit during the last three years as follows:</w:t>
            </w:r>
          </w:p>
          <w:p w:rsidR="00135731" w:rsidRDefault="00541E45" w:rsidP="005A2937">
            <w:pPr>
              <w:pStyle w:val="TableParagraph"/>
              <w:spacing w:before="10"/>
              <w:ind w:right="799"/>
              <w:jc w:val="left"/>
              <w:rPr>
                <w:sz w:val="24"/>
              </w:rPr>
            </w:pPr>
            <w:r>
              <w:rPr>
                <w:sz w:val="24"/>
              </w:rPr>
              <w:t xml:space="preserve">                                  Rs.</w:t>
            </w:r>
          </w:p>
          <w:p w:rsidR="00135731" w:rsidRDefault="00135731" w:rsidP="005A2937">
            <w:pPr>
              <w:pStyle w:val="TableParagraph"/>
              <w:spacing w:before="10"/>
              <w:ind w:right="799"/>
              <w:jc w:val="left"/>
              <w:rPr>
                <w:sz w:val="24"/>
              </w:rPr>
            </w:pPr>
            <w:r>
              <w:rPr>
                <w:sz w:val="24"/>
              </w:rPr>
              <w:t xml:space="preserve">            I year          36,000</w:t>
            </w:r>
          </w:p>
          <w:p w:rsidR="00135731" w:rsidRDefault="00135731" w:rsidP="005A2937">
            <w:pPr>
              <w:pStyle w:val="TableParagraph"/>
              <w:spacing w:before="10"/>
              <w:ind w:right="799"/>
              <w:jc w:val="left"/>
              <w:rPr>
                <w:sz w:val="24"/>
              </w:rPr>
            </w:pPr>
            <w:r>
              <w:rPr>
                <w:sz w:val="24"/>
              </w:rPr>
              <w:t xml:space="preserve">           II year         40,000</w:t>
            </w:r>
          </w:p>
          <w:p w:rsidR="00135731" w:rsidRDefault="00135731" w:rsidP="005A2937">
            <w:pPr>
              <w:pStyle w:val="TableParagraph"/>
              <w:spacing w:before="10"/>
              <w:ind w:right="799"/>
              <w:jc w:val="left"/>
              <w:rPr>
                <w:sz w:val="24"/>
              </w:rPr>
            </w:pPr>
            <w:r>
              <w:rPr>
                <w:sz w:val="24"/>
              </w:rPr>
              <w:t xml:space="preserve">         III year          44,000</w:t>
            </w:r>
          </w:p>
          <w:p w:rsidR="00135731" w:rsidRDefault="00135731" w:rsidP="005A2937">
            <w:pPr>
              <w:pStyle w:val="TableParagraph"/>
              <w:spacing w:before="10"/>
              <w:ind w:right="799"/>
              <w:jc w:val="left"/>
              <w:rPr>
                <w:sz w:val="24"/>
              </w:rPr>
            </w:pPr>
            <w:r>
              <w:rPr>
                <w:sz w:val="24"/>
              </w:rPr>
              <w:t xml:space="preserve"> The capital investment of the firm is Rs.1,00,000</w:t>
            </w:r>
          </w:p>
          <w:p w:rsidR="00135731" w:rsidRDefault="00135731" w:rsidP="00135731">
            <w:pPr>
              <w:pStyle w:val="TableParagraph"/>
              <w:spacing w:before="10"/>
              <w:ind w:right="90"/>
              <w:jc w:val="left"/>
              <w:rPr>
                <w:sz w:val="24"/>
              </w:rPr>
            </w:pPr>
            <w:r>
              <w:rPr>
                <w:sz w:val="24"/>
              </w:rPr>
              <w:t>A fair return on the capital, having regard to the risk involved is 10%. Calculate the value of goodwill on the basis of 3years purchased of super profit.</w:t>
            </w:r>
          </w:p>
          <w:p w:rsidR="00135731" w:rsidRDefault="00135731" w:rsidP="00135731">
            <w:pPr>
              <w:pStyle w:val="TableParagraph"/>
              <w:spacing w:before="10"/>
              <w:ind w:right="90"/>
              <w:jc w:val="left"/>
              <w:rPr>
                <w:sz w:val="24"/>
              </w:rPr>
            </w:pPr>
          </w:p>
        </w:tc>
        <w:tc>
          <w:tcPr>
            <w:tcW w:w="900" w:type="dxa"/>
          </w:tcPr>
          <w:p w:rsidR="0000484A" w:rsidRDefault="0000484A">
            <w:pPr>
              <w:pStyle w:val="TableParagraph"/>
              <w:spacing w:before="10"/>
              <w:ind w:right="444"/>
              <w:rPr>
                <w:sz w:val="24"/>
              </w:rPr>
            </w:pPr>
            <w:r>
              <w:rPr>
                <w:spacing w:val="-5"/>
                <w:sz w:val="24"/>
              </w:rPr>
              <w:t>K4</w:t>
            </w:r>
          </w:p>
        </w:tc>
        <w:tc>
          <w:tcPr>
            <w:tcW w:w="1323" w:type="dxa"/>
          </w:tcPr>
          <w:p w:rsidR="0000484A" w:rsidRDefault="0000484A">
            <w:pPr>
              <w:pStyle w:val="TableParagraph"/>
              <w:spacing w:before="10"/>
              <w:ind w:right="804"/>
              <w:rPr>
                <w:sz w:val="24"/>
              </w:rPr>
            </w:pPr>
            <w:r>
              <w:rPr>
                <w:spacing w:val="-5"/>
                <w:sz w:val="24"/>
              </w:rPr>
              <w:t>CO4</w:t>
            </w:r>
          </w:p>
        </w:tc>
      </w:tr>
      <w:tr w:rsidR="0000484A" w:rsidTr="00BB05FB">
        <w:trPr>
          <w:trHeight w:val="500"/>
        </w:trPr>
        <w:tc>
          <w:tcPr>
            <w:tcW w:w="1170" w:type="dxa"/>
          </w:tcPr>
          <w:p w:rsidR="0000484A" w:rsidRDefault="0000484A">
            <w:pPr>
              <w:pStyle w:val="TableParagraph"/>
              <w:spacing w:before="1"/>
              <w:ind w:right="769"/>
              <w:rPr>
                <w:sz w:val="24"/>
              </w:rPr>
            </w:pPr>
            <w:r>
              <w:rPr>
                <w:spacing w:val="-5"/>
                <w:sz w:val="24"/>
              </w:rPr>
              <w:t>15</w:t>
            </w:r>
          </w:p>
        </w:tc>
        <w:tc>
          <w:tcPr>
            <w:tcW w:w="6840" w:type="dxa"/>
          </w:tcPr>
          <w:p w:rsidR="0000484A" w:rsidRDefault="00541E45" w:rsidP="005A2937">
            <w:pPr>
              <w:pStyle w:val="TableParagraph"/>
              <w:spacing w:before="1"/>
              <w:ind w:right="799"/>
              <w:jc w:val="left"/>
              <w:rPr>
                <w:sz w:val="24"/>
              </w:rPr>
            </w:pPr>
            <w:r>
              <w:rPr>
                <w:sz w:val="24"/>
              </w:rPr>
              <w:t xml:space="preserve"> The following information is given to you regarding Ram Ltd, for the financial year ended 31-03-2017</w:t>
            </w:r>
          </w:p>
          <w:p w:rsidR="00541E45" w:rsidRDefault="00541E45" w:rsidP="00541E45">
            <w:pPr>
              <w:pStyle w:val="TableParagraph"/>
              <w:spacing w:before="1"/>
              <w:ind w:right="360"/>
              <w:jc w:val="left"/>
              <w:rPr>
                <w:sz w:val="24"/>
              </w:rPr>
            </w:pPr>
            <w:r>
              <w:rPr>
                <w:sz w:val="24"/>
              </w:rPr>
              <w:t xml:space="preserve">                                                      01-04-2016               31-03-2017</w:t>
            </w:r>
          </w:p>
          <w:p w:rsidR="00541E45" w:rsidRDefault="00541E45" w:rsidP="00541E45">
            <w:pPr>
              <w:pStyle w:val="TableParagraph"/>
              <w:spacing w:before="1"/>
              <w:ind w:right="360"/>
              <w:jc w:val="left"/>
              <w:rPr>
                <w:sz w:val="24"/>
              </w:rPr>
            </w:pPr>
            <w:r>
              <w:rPr>
                <w:sz w:val="24"/>
              </w:rPr>
              <w:t xml:space="preserve">                                                            Rs.                              Rs.</w:t>
            </w:r>
          </w:p>
          <w:p w:rsidR="00541E45" w:rsidRDefault="00541E45" w:rsidP="00541E45">
            <w:pPr>
              <w:pStyle w:val="TableParagraph"/>
              <w:spacing w:before="1"/>
              <w:ind w:right="270"/>
              <w:jc w:val="left"/>
              <w:rPr>
                <w:sz w:val="24"/>
              </w:rPr>
            </w:pPr>
            <w:r>
              <w:rPr>
                <w:sz w:val="24"/>
              </w:rPr>
              <w:t xml:space="preserve">Monetary Assets                             80,000                         </w:t>
            </w:r>
            <w:proofErr w:type="spellStart"/>
            <w:r>
              <w:rPr>
                <w:sz w:val="24"/>
              </w:rPr>
              <w:t>80,000</w:t>
            </w:r>
            <w:proofErr w:type="spellEnd"/>
          </w:p>
          <w:p w:rsidR="00541E45" w:rsidRDefault="00541E45" w:rsidP="00541E45">
            <w:pPr>
              <w:pStyle w:val="TableParagraph"/>
              <w:spacing w:before="1"/>
              <w:ind w:right="540"/>
              <w:jc w:val="left"/>
              <w:rPr>
                <w:sz w:val="24"/>
              </w:rPr>
            </w:pPr>
            <w:r>
              <w:rPr>
                <w:sz w:val="24"/>
              </w:rPr>
              <w:t xml:space="preserve">Monetary Liabilities                    1,00,000                      </w:t>
            </w:r>
            <w:proofErr w:type="spellStart"/>
            <w:r>
              <w:rPr>
                <w:sz w:val="24"/>
              </w:rPr>
              <w:t>1,00,000</w:t>
            </w:r>
            <w:proofErr w:type="spellEnd"/>
          </w:p>
          <w:p w:rsidR="00541E45" w:rsidRDefault="00541E45" w:rsidP="00541E45">
            <w:pPr>
              <w:pStyle w:val="TableParagraph"/>
              <w:spacing w:before="1"/>
              <w:ind w:right="360"/>
              <w:jc w:val="left"/>
              <w:rPr>
                <w:sz w:val="24"/>
              </w:rPr>
            </w:pPr>
            <w:r>
              <w:rPr>
                <w:sz w:val="24"/>
              </w:rPr>
              <w:t>Retail price index                                200                              300</w:t>
            </w:r>
          </w:p>
          <w:p w:rsidR="00541E45" w:rsidRDefault="00541E45" w:rsidP="005A2937">
            <w:pPr>
              <w:pStyle w:val="TableParagraph"/>
              <w:spacing w:before="1"/>
              <w:ind w:right="799"/>
              <w:jc w:val="left"/>
              <w:rPr>
                <w:sz w:val="24"/>
              </w:rPr>
            </w:pPr>
            <w:r>
              <w:rPr>
                <w:sz w:val="24"/>
              </w:rPr>
              <w:t>Ascertain gain or loss on monetary items</w:t>
            </w:r>
          </w:p>
        </w:tc>
        <w:tc>
          <w:tcPr>
            <w:tcW w:w="900" w:type="dxa"/>
          </w:tcPr>
          <w:p w:rsidR="0000484A" w:rsidRDefault="0000484A">
            <w:pPr>
              <w:pStyle w:val="TableParagraph"/>
              <w:spacing w:before="1"/>
              <w:ind w:right="444"/>
              <w:rPr>
                <w:sz w:val="24"/>
              </w:rPr>
            </w:pPr>
            <w:r>
              <w:rPr>
                <w:spacing w:val="-5"/>
                <w:sz w:val="24"/>
              </w:rPr>
              <w:t>K3</w:t>
            </w:r>
          </w:p>
        </w:tc>
        <w:tc>
          <w:tcPr>
            <w:tcW w:w="1323" w:type="dxa"/>
          </w:tcPr>
          <w:p w:rsidR="0000484A" w:rsidRDefault="0000484A">
            <w:pPr>
              <w:pStyle w:val="TableParagraph"/>
              <w:spacing w:before="1"/>
              <w:ind w:right="804"/>
              <w:rPr>
                <w:sz w:val="24"/>
              </w:rPr>
            </w:pPr>
            <w:r>
              <w:rPr>
                <w:spacing w:val="-5"/>
                <w:sz w:val="24"/>
              </w:rPr>
              <w:t>CO5</w:t>
            </w:r>
          </w:p>
        </w:tc>
      </w:tr>
      <w:tr w:rsidR="0000484A" w:rsidTr="00BB05FB">
        <w:trPr>
          <w:trHeight w:val="520"/>
        </w:trPr>
        <w:tc>
          <w:tcPr>
            <w:tcW w:w="1170" w:type="dxa"/>
          </w:tcPr>
          <w:p w:rsidR="0000484A" w:rsidRDefault="0000484A">
            <w:pPr>
              <w:pStyle w:val="TableParagraph"/>
              <w:spacing w:before="12"/>
              <w:ind w:right="769"/>
              <w:rPr>
                <w:sz w:val="24"/>
              </w:rPr>
            </w:pPr>
            <w:r>
              <w:rPr>
                <w:spacing w:val="-5"/>
                <w:sz w:val="24"/>
              </w:rPr>
              <w:t>16</w:t>
            </w:r>
          </w:p>
        </w:tc>
        <w:tc>
          <w:tcPr>
            <w:tcW w:w="6840" w:type="dxa"/>
          </w:tcPr>
          <w:p w:rsidR="0000484A" w:rsidRDefault="00582771" w:rsidP="00582771">
            <w:pPr>
              <w:pStyle w:val="TableParagraph"/>
              <w:spacing w:before="12"/>
              <w:ind w:right="90"/>
              <w:jc w:val="left"/>
              <w:rPr>
                <w:sz w:val="24"/>
              </w:rPr>
            </w:pPr>
            <w:r>
              <w:rPr>
                <w:sz w:val="24"/>
              </w:rPr>
              <w:t xml:space="preserve"> Bharat Ltd., issue 1</w:t>
            </w:r>
            <w:proofErr w:type="gramStart"/>
            <w:r>
              <w:rPr>
                <w:sz w:val="24"/>
              </w:rPr>
              <w:t>,50,000</w:t>
            </w:r>
            <w:proofErr w:type="gramEnd"/>
            <w:r>
              <w:rPr>
                <w:sz w:val="24"/>
              </w:rPr>
              <w:t xml:space="preserve"> equity shares. The whole of the issue was underwritten as follows:</w:t>
            </w:r>
          </w:p>
          <w:p w:rsidR="00582771" w:rsidRDefault="00582771" w:rsidP="00582771">
            <w:pPr>
              <w:pStyle w:val="TableParagraph"/>
              <w:spacing w:before="12"/>
              <w:ind w:right="799"/>
              <w:jc w:val="left"/>
              <w:rPr>
                <w:sz w:val="24"/>
              </w:rPr>
            </w:pPr>
            <w:r>
              <w:rPr>
                <w:sz w:val="24"/>
              </w:rPr>
              <w:t xml:space="preserve">      X – 50%;  Y – 25% and Z – 25%</w:t>
            </w:r>
          </w:p>
          <w:p w:rsidR="00582771" w:rsidRDefault="00582771" w:rsidP="00582771">
            <w:pPr>
              <w:pStyle w:val="TableParagraph"/>
              <w:spacing w:before="12"/>
              <w:ind w:right="-90"/>
              <w:jc w:val="left"/>
              <w:rPr>
                <w:sz w:val="24"/>
              </w:rPr>
            </w:pPr>
            <w:r>
              <w:rPr>
                <w:sz w:val="24"/>
              </w:rPr>
              <w:lastRenderedPageBreak/>
              <w:t xml:space="preserve">  Applications for the 1,20,000 shares were received in all, out of which applications for 30,000 shares and </w:t>
            </w:r>
            <w:r w:rsidR="00412B5B">
              <w:rPr>
                <w:sz w:val="24"/>
              </w:rPr>
              <w:t>the stamp of X, those for 15,000 shares that of Y and those for 30,000 shares that of Z. The remaining applications for 45,000 shares did not bear any stamp.</w:t>
            </w:r>
          </w:p>
          <w:p w:rsidR="00412B5B" w:rsidRDefault="00412B5B" w:rsidP="00582771">
            <w:pPr>
              <w:pStyle w:val="TableParagraph"/>
              <w:spacing w:before="12"/>
              <w:ind w:right="-90"/>
              <w:jc w:val="left"/>
              <w:rPr>
                <w:sz w:val="24"/>
              </w:rPr>
            </w:pPr>
            <w:r>
              <w:rPr>
                <w:sz w:val="24"/>
              </w:rPr>
              <w:t xml:space="preserve"> Determine the liability of the underwriters.</w:t>
            </w:r>
          </w:p>
          <w:p w:rsidR="00412B5B" w:rsidRDefault="00412B5B" w:rsidP="00582771">
            <w:pPr>
              <w:pStyle w:val="TableParagraph"/>
              <w:spacing w:before="12"/>
              <w:ind w:right="-90"/>
              <w:jc w:val="left"/>
              <w:rPr>
                <w:sz w:val="24"/>
              </w:rPr>
            </w:pPr>
          </w:p>
        </w:tc>
        <w:tc>
          <w:tcPr>
            <w:tcW w:w="900" w:type="dxa"/>
          </w:tcPr>
          <w:p w:rsidR="0000484A" w:rsidRDefault="0000484A">
            <w:pPr>
              <w:pStyle w:val="TableParagraph"/>
              <w:spacing w:before="12"/>
              <w:ind w:right="444"/>
              <w:rPr>
                <w:sz w:val="24"/>
              </w:rPr>
            </w:pPr>
            <w:r>
              <w:rPr>
                <w:spacing w:val="-5"/>
                <w:sz w:val="24"/>
              </w:rPr>
              <w:lastRenderedPageBreak/>
              <w:t>K4</w:t>
            </w:r>
          </w:p>
        </w:tc>
        <w:tc>
          <w:tcPr>
            <w:tcW w:w="1323" w:type="dxa"/>
          </w:tcPr>
          <w:p w:rsidR="0000484A" w:rsidRDefault="0000484A">
            <w:pPr>
              <w:pStyle w:val="TableParagraph"/>
              <w:spacing w:before="12"/>
              <w:ind w:right="804"/>
              <w:rPr>
                <w:sz w:val="24"/>
              </w:rPr>
            </w:pPr>
            <w:r>
              <w:rPr>
                <w:spacing w:val="-5"/>
                <w:sz w:val="24"/>
              </w:rPr>
              <w:t>CO1</w:t>
            </w:r>
          </w:p>
        </w:tc>
      </w:tr>
      <w:tr w:rsidR="0000484A" w:rsidTr="00BB05FB">
        <w:trPr>
          <w:trHeight w:val="499"/>
        </w:trPr>
        <w:tc>
          <w:tcPr>
            <w:tcW w:w="1170" w:type="dxa"/>
          </w:tcPr>
          <w:p w:rsidR="0000484A" w:rsidRDefault="0000484A">
            <w:pPr>
              <w:pStyle w:val="TableParagraph"/>
              <w:spacing w:before="3"/>
              <w:ind w:right="769"/>
              <w:rPr>
                <w:sz w:val="24"/>
              </w:rPr>
            </w:pPr>
            <w:r>
              <w:rPr>
                <w:spacing w:val="-5"/>
                <w:sz w:val="24"/>
              </w:rPr>
              <w:lastRenderedPageBreak/>
              <w:t>17</w:t>
            </w:r>
          </w:p>
        </w:tc>
        <w:tc>
          <w:tcPr>
            <w:tcW w:w="6840" w:type="dxa"/>
          </w:tcPr>
          <w:p w:rsidR="0000484A" w:rsidRDefault="00541E45" w:rsidP="00541E45">
            <w:pPr>
              <w:pStyle w:val="TableParagraph"/>
              <w:spacing w:before="3"/>
              <w:ind w:right="90"/>
              <w:jc w:val="left"/>
              <w:rPr>
                <w:sz w:val="24"/>
              </w:rPr>
            </w:pPr>
            <w:r>
              <w:rPr>
                <w:sz w:val="24"/>
              </w:rPr>
              <w:t>Moon Rays Ltd</w:t>
            </w:r>
            <w:proofErr w:type="gramStart"/>
            <w:r>
              <w:rPr>
                <w:sz w:val="24"/>
              </w:rPr>
              <w:t>.,</w:t>
            </w:r>
            <w:proofErr w:type="gramEnd"/>
            <w:r>
              <w:rPr>
                <w:sz w:val="24"/>
              </w:rPr>
              <w:t xml:space="preserve"> issued 50,000 8% debentures of Rs.10 each to the public at par, to be paid Rs.4 on application and the Balance on allotment.</w:t>
            </w:r>
          </w:p>
          <w:p w:rsidR="00541E45" w:rsidRDefault="00541E45" w:rsidP="00541E45">
            <w:pPr>
              <w:pStyle w:val="TableParagraph"/>
              <w:spacing w:before="3"/>
              <w:ind w:right="90"/>
              <w:jc w:val="left"/>
              <w:rPr>
                <w:sz w:val="24"/>
              </w:rPr>
            </w:pPr>
            <w:r>
              <w:rPr>
                <w:sz w:val="24"/>
              </w:rPr>
              <w:t xml:space="preserve">Applications were received for 48,000 debentures. Allotment was made to all the applicants and the amount due </w:t>
            </w:r>
            <w:proofErr w:type="gramStart"/>
            <w:r>
              <w:rPr>
                <w:sz w:val="24"/>
              </w:rPr>
              <w:t>was</w:t>
            </w:r>
            <w:proofErr w:type="gramEnd"/>
            <w:r>
              <w:rPr>
                <w:sz w:val="24"/>
              </w:rPr>
              <w:t xml:space="preserve"> received promptly.</w:t>
            </w:r>
          </w:p>
          <w:p w:rsidR="00541E45" w:rsidRDefault="00541E45" w:rsidP="00541E45">
            <w:pPr>
              <w:pStyle w:val="TableParagraph"/>
              <w:spacing w:before="3"/>
              <w:ind w:right="90"/>
              <w:jc w:val="left"/>
              <w:rPr>
                <w:sz w:val="24"/>
              </w:rPr>
            </w:pPr>
            <w:r>
              <w:rPr>
                <w:sz w:val="24"/>
              </w:rPr>
              <w:t xml:space="preserve">Give journal entries to record the transactions and show they appear in the Balance Sheet of the company. </w:t>
            </w:r>
          </w:p>
        </w:tc>
        <w:tc>
          <w:tcPr>
            <w:tcW w:w="900" w:type="dxa"/>
          </w:tcPr>
          <w:p w:rsidR="0000484A" w:rsidRDefault="0000484A">
            <w:pPr>
              <w:pStyle w:val="TableParagraph"/>
              <w:spacing w:before="3"/>
              <w:ind w:right="444"/>
              <w:rPr>
                <w:sz w:val="24"/>
              </w:rPr>
            </w:pPr>
            <w:r>
              <w:rPr>
                <w:spacing w:val="-5"/>
                <w:sz w:val="24"/>
              </w:rPr>
              <w:t>K3</w:t>
            </w:r>
          </w:p>
        </w:tc>
        <w:tc>
          <w:tcPr>
            <w:tcW w:w="1323" w:type="dxa"/>
          </w:tcPr>
          <w:p w:rsidR="0000484A" w:rsidRDefault="0000484A">
            <w:pPr>
              <w:pStyle w:val="TableParagraph"/>
              <w:spacing w:before="3"/>
              <w:ind w:right="804"/>
              <w:rPr>
                <w:sz w:val="24"/>
              </w:rPr>
            </w:pPr>
            <w:r>
              <w:rPr>
                <w:spacing w:val="-5"/>
                <w:sz w:val="24"/>
              </w:rPr>
              <w:t>CO2</w:t>
            </w:r>
          </w:p>
        </w:tc>
      </w:tr>
      <w:tr w:rsidR="0000484A" w:rsidTr="004A604D">
        <w:trPr>
          <w:trHeight w:val="5039"/>
        </w:trPr>
        <w:tc>
          <w:tcPr>
            <w:tcW w:w="1170" w:type="dxa"/>
          </w:tcPr>
          <w:p w:rsidR="0000484A" w:rsidRDefault="0000484A">
            <w:pPr>
              <w:pStyle w:val="TableParagraph"/>
              <w:spacing w:before="14"/>
              <w:ind w:right="769"/>
              <w:rPr>
                <w:sz w:val="24"/>
              </w:rPr>
            </w:pPr>
            <w:r>
              <w:rPr>
                <w:spacing w:val="-5"/>
                <w:sz w:val="24"/>
              </w:rPr>
              <w:t>18</w:t>
            </w:r>
          </w:p>
        </w:tc>
        <w:tc>
          <w:tcPr>
            <w:tcW w:w="6840" w:type="dxa"/>
          </w:tcPr>
          <w:p w:rsidR="0000484A" w:rsidRDefault="00AE455A" w:rsidP="00AE455A">
            <w:pPr>
              <w:pStyle w:val="TableParagraph"/>
              <w:spacing w:before="14"/>
              <w:ind w:right="799"/>
              <w:jc w:val="left"/>
              <w:rPr>
                <w:sz w:val="24"/>
              </w:rPr>
            </w:pPr>
            <w:r>
              <w:rPr>
                <w:sz w:val="24"/>
              </w:rPr>
              <w:t xml:space="preserve"> </w:t>
            </w:r>
            <w:proofErr w:type="spellStart"/>
            <w:r>
              <w:rPr>
                <w:sz w:val="24"/>
              </w:rPr>
              <w:t>Ganesh</w:t>
            </w:r>
            <w:proofErr w:type="spellEnd"/>
            <w:r>
              <w:rPr>
                <w:sz w:val="24"/>
              </w:rPr>
              <w:t xml:space="preserve"> Ltd was registered on 1-7-2007 to acquire the running business of </w:t>
            </w:r>
            <w:proofErr w:type="spellStart"/>
            <w:r>
              <w:rPr>
                <w:sz w:val="24"/>
              </w:rPr>
              <w:t>Suneel</w:t>
            </w:r>
            <w:proofErr w:type="spellEnd"/>
            <w:r>
              <w:rPr>
                <w:sz w:val="24"/>
              </w:rPr>
              <w:t xml:space="preserve"> &amp; Co., with effect from 1-1-2007. The following was the profit and loss account of the company on 31-12-2007</w:t>
            </w:r>
          </w:p>
          <w:tbl>
            <w:tblPr>
              <w:tblStyle w:val="TableGrid"/>
              <w:tblW w:w="6908" w:type="dxa"/>
              <w:tblLayout w:type="fixed"/>
              <w:tblLook w:val="04A0"/>
            </w:tblPr>
            <w:tblGrid>
              <w:gridCol w:w="2335"/>
              <w:gridCol w:w="1170"/>
              <w:gridCol w:w="2173"/>
              <w:gridCol w:w="1230"/>
            </w:tblGrid>
            <w:tr w:rsidR="00AC1FD9" w:rsidTr="00AC1FD9">
              <w:tc>
                <w:tcPr>
                  <w:tcW w:w="2335" w:type="dxa"/>
                </w:tcPr>
                <w:p w:rsidR="00AC1FD9" w:rsidRPr="00AC1FD9" w:rsidRDefault="00AC1FD9" w:rsidP="00AC1FD9">
                  <w:pPr>
                    <w:pStyle w:val="TableParagraph"/>
                    <w:spacing w:before="14"/>
                    <w:ind w:right="342"/>
                    <w:jc w:val="center"/>
                    <w:rPr>
                      <w:b/>
                      <w:sz w:val="24"/>
                    </w:rPr>
                  </w:pPr>
                  <w:r w:rsidRPr="00AC1FD9">
                    <w:rPr>
                      <w:b/>
                      <w:sz w:val="24"/>
                    </w:rPr>
                    <w:t>Particulars</w:t>
                  </w:r>
                </w:p>
              </w:tc>
              <w:tc>
                <w:tcPr>
                  <w:tcW w:w="1170" w:type="dxa"/>
                </w:tcPr>
                <w:p w:rsidR="00AC1FD9" w:rsidRPr="00AC1FD9" w:rsidRDefault="00AC1FD9" w:rsidP="00AC1FD9">
                  <w:pPr>
                    <w:pStyle w:val="TableParagraph"/>
                    <w:spacing w:before="14"/>
                    <w:ind w:right="-31"/>
                    <w:jc w:val="center"/>
                    <w:rPr>
                      <w:b/>
                      <w:sz w:val="24"/>
                    </w:rPr>
                  </w:pPr>
                  <w:r w:rsidRPr="00AC1FD9">
                    <w:rPr>
                      <w:b/>
                      <w:sz w:val="24"/>
                    </w:rPr>
                    <w:t>Rs</w:t>
                  </w:r>
                </w:p>
              </w:tc>
              <w:tc>
                <w:tcPr>
                  <w:tcW w:w="2173" w:type="dxa"/>
                </w:tcPr>
                <w:p w:rsidR="00AC1FD9" w:rsidRPr="00AC1FD9" w:rsidRDefault="00AC1FD9" w:rsidP="00AC1FD9">
                  <w:pPr>
                    <w:pStyle w:val="TableParagraph"/>
                    <w:tabs>
                      <w:tab w:val="left" w:pos="1485"/>
                    </w:tabs>
                    <w:spacing w:before="14"/>
                    <w:ind w:right="50"/>
                    <w:jc w:val="center"/>
                    <w:rPr>
                      <w:b/>
                      <w:sz w:val="24"/>
                    </w:rPr>
                  </w:pPr>
                  <w:r w:rsidRPr="00AC1FD9">
                    <w:rPr>
                      <w:b/>
                      <w:sz w:val="24"/>
                    </w:rPr>
                    <w:t>Particulars</w:t>
                  </w:r>
                </w:p>
              </w:tc>
              <w:tc>
                <w:tcPr>
                  <w:tcW w:w="1230" w:type="dxa"/>
                </w:tcPr>
                <w:p w:rsidR="00AC1FD9" w:rsidRPr="00AC1FD9" w:rsidRDefault="00AC1FD9" w:rsidP="00AC1FD9">
                  <w:pPr>
                    <w:pStyle w:val="TableParagraph"/>
                    <w:spacing w:before="14"/>
                    <w:ind w:right="-31"/>
                    <w:jc w:val="center"/>
                    <w:rPr>
                      <w:b/>
                      <w:sz w:val="24"/>
                    </w:rPr>
                  </w:pPr>
                  <w:r w:rsidRPr="00AC1FD9">
                    <w:rPr>
                      <w:b/>
                      <w:sz w:val="24"/>
                    </w:rPr>
                    <w:t>Rs</w:t>
                  </w:r>
                </w:p>
              </w:tc>
            </w:tr>
            <w:tr w:rsidR="00AC1FD9" w:rsidTr="00AC1FD9">
              <w:tc>
                <w:tcPr>
                  <w:tcW w:w="2335" w:type="dxa"/>
                </w:tcPr>
                <w:p w:rsidR="00AC1FD9" w:rsidRDefault="00AC1FD9" w:rsidP="00AC1FD9">
                  <w:pPr>
                    <w:pStyle w:val="TableParagraph"/>
                    <w:spacing w:before="14"/>
                    <w:ind w:right="-108"/>
                    <w:jc w:val="left"/>
                    <w:rPr>
                      <w:sz w:val="24"/>
                    </w:rPr>
                  </w:pPr>
                  <w:r>
                    <w:rPr>
                      <w:sz w:val="24"/>
                    </w:rPr>
                    <w:t>To office expenses</w:t>
                  </w:r>
                </w:p>
              </w:tc>
              <w:tc>
                <w:tcPr>
                  <w:tcW w:w="1170" w:type="dxa"/>
                </w:tcPr>
                <w:p w:rsidR="00AC1FD9" w:rsidRDefault="00AC1FD9" w:rsidP="00AC1FD9">
                  <w:pPr>
                    <w:pStyle w:val="TableParagraph"/>
                    <w:spacing w:before="14"/>
                    <w:ind w:right="59"/>
                    <w:rPr>
                      <w:sz w:val="24"/>
                    </w:rPr>
                  </w:pPr>
                  <w:r>
                    <w:rPr>
                      <w:sz w:val="24"/>
                    </w:rPr>
                    <w:t>54,000</w:t>
                  </w:r>
                </w:p>
              </w:tc>
              <w:tc>
                <w:tcPr>
                  <w:tcW w:w="2173" w:type="dxa"/>
                </w:tcPr>
                <w:p w:rsidR="00AC1FD9" w:rsidRDefault="00AC1FD9" w:rsidP="00AC1FD9">
                  <w:pPr>
                    <w:pStyle w:val="TableParagraph"/>
                    <w:spacing w:before="14"/>
                    <w:ind w:right="72"/>
                    <w:jc w:val="left"/>
                    <w:rPr>
                      <w:sz w:val="24"/>
                    </w:rPr>
                  </w:pPr>
                  <w:r>
                    <w:rPr>
                      <w:sz w:val="24"/>
                    </w:rPr>
                    <w:t>By Gross Profit</w:t>
                  </w:r>
                </w:p>
              </w:tc>
              <w:tc>
                <w:tcPr>
                  <w:tcW w:w="1230" w:type="dxa"/>
                </w:tcPr>
                <w:p w:rsidR="00AC1FD9" w:rsidRDefault="00AC1FD9" w:rsidP="00AC1FD9">
                  <w:pPr>
                    <w:pStyle w:val="TableParagraph"/>
                    <w:spacing w:before="14"/>
                    <w:jc w:val="left"/>
                    <w:rPr>
                      <w:sz w:val="24"/>
                    </w:rPr>
                  </w:pPr>
                  <w:r>
                    <w:rPr>
                      <w:sz w:val="24"/>
                    </w:rPr>
                    <w:t xml:space="preserve">  2,25,000</w:t>
                  </w:r>
                </w:p>
              </w:tc>
            </w:tr>
            <w:tr w:rsidR="00AC1FD9" w:rsidTr="00AC1FD9">
              <w:tc>
                <w:tcPr>
                  <w:tcW w:w="2335" w:type="dxa"/>
                </w:tcPr>
                <w:p w:rsidR="00AC1FD9" w:rsidRDefault="00AC1FD9" w:rsidP="00AC1FD9">
                  <w:pPr>
                    <w:pStyle w:val="TableParagraph"/>
                    <w:spacing w:before="14"/>
                    <w:ind w:right="-108"/>
                    <w:jc w:val="left"/>
                    <w:rPr>
                      <w:sz w:val="24"/>
                    </w:rPr>
                  </w:pPr>
                  <w:r>
                    <w:rPr>
                      <w:sz w:val="24"/>
                    </w:rPr>
                    <w:t>To Formation expenses (written off)</w:t>
                  </w:r>
                </w:p>
              </w:tc>
              <w:tc>
                <w:tcPr>
                  <w:tcW w:w="1170" w:type="dxa"/>
                </w:tcPr>
                <w:p w:rsidR="00AC1FD9" w:rsidRDefault="00AC1FD9" w:rsidP="00AC1FD9">
                  <w:pPr>
                    <w:pStyle w:val="TableParagraph"/>
                    <w:spacing w:before="14"/>
                    <w:ind w:right="59"/>
                    <w:rPr>
                      <w:sz w:val="24"/>
                    </w:rPr>
                  </w:pPr>
                  <w:r>
                    <w:rPr>
                      <w:sz w:val="24"/>
                    </w:rPr>
                    <w:t>10,000</w:t>
                  </w:r>
                </w:p>
              </w:tc>
              <w:tc>
                <w:tcPr>
                  <w:tcW w:w="2173" w:type="dxa"/>
                </w:tcPr>
                <w:p w:rsidR="00AC1FD9" w:rsidRDefault="00AC1FD9" w:rsidP="00AE455A">
                  <w:pPr>
                    <w:pStyle w:val="TableParagraph"/>
                    <w:spacing w:before="14"/>
                    <w:ind w:right="799"/>
                    <w:jc w:val="left"/>
                    <w:rPr>
                      <w:sz w:val="24"/>
                    </w:rPr>
                  </w:pPr>
                </w:p>
              </w:tc>
              <w:tc>
                <w:tcPr>
                  <w:tcW w:w="1230" w:type="dxa"/>
                </w:tcPr>
                <w:p w:rsidR="00AC1FD9" w:rsidRDefault="00AC1FD9" w:rsidP="00AE455A">
                  <w:pPr>
                    <w:pStyle w:val="TableParagraph"/>
                    <w:spacing w:before="14"/>
                    <w:ind w:right="799"/>
                    <w:jc w:val="left"/>
                    <w:rPr>
                      <w:sz w:val="24"/>
                    </w:rPr>
                  </w:pPr>
                </w:p>
              </w:tc>
            </w:tr>
            <w:tr w:rsidR="00AC1FD9" w:rsidTr="00AC1FD9">
              <w:tc>
                <w:tcPr>
                  <w:tcW w:w="2335" w:type="dxa"/>
                </w:tcPr>
                <w:p w:rsidR="00AC1FD9" w:rsidRDefault="00AC1FD9" w:rsidP="00AC1FD9">
                  <w:pPr>
                    <w:pStyle w:val="TableParagraph"/>
                    <w:tabs>
                      <w:tab w:val="left" w:pos="1939"/>
                    </w:tabs>
                    <w:spacing w:before="14"/>
                    <w:jc w:val="left"/>
                    <w:rPr>
                      <w:sz w:val="24"/>
                    </w:rPr>
                  </w:pPr>
                  <w:r>
                    <w:rPr>
                      <w:sz w:val="24"/>
                    </w:rPr>
                    <w:t>To Stationery &amp; Postage</w:t>
                  </w:r>
                </w:p>
              </w:tc>
              <w:tc>
                <w:tcPr>
                  <w:tcW w:w="1170" w:type="dxa"/>
                </w:tcPr>
                <w:p w:rsidR="00AC1FD9" w:rsidRDefault="00AC1FD9" w:rsidP="00AC1FD9">
                  <w:pPr>
                    <w:pStyle w:val="TableParagraph"/>
                    <w:spacing w:before="14"/>
                    <w:ind w:right="59"/>
                    <w:rPr>
                      <w:sz w:val="24"/>
                    </w:rPr>
                  </w:pPr>
                  <w:r>
                    <w:rPr>
                      <w:sz w:val="24"/>
                    </w:rPr>
                    <w:t>5,000</w:t>
                  </w:r>
                </w:p>
              </w:tc>
              <w:tc>
                <w:tcPr>
                  <w:tcW w:w="2173" w:type="dxa"/>
                </w:tcPr>
                <w:p w:rsidR="00AC1FD9" w:rsidRDefault="00AC1FD9" w:rsidP="00AE455A">
                  <w:pPr>
                    <w:pStyle w:val="TableParagraph"/>
                    <w:spacing w:before="14"/>
                    <w:ind w:right="799"/>
                    <w:jc w:val="left"/>
                    <w:rPr>
                      <w:sz w:val="24"/>
                    </w:rPr>
                  </w:pPr>
                </w:p>
              </w:tc>
              <w:tc>
                <w:tcPr>
                  <w:tcW w:w="1230" w:type="dxa"/>
                </w:tcPr>
                <w:p w:rsidR="00AC1FD9" w:rsidRDefault="00AC1FD9" w:rsidP="00AE455A">
                  <w:pPr>
                    <w:pStyle w:val="TableParagraph"/>
                    <w:spacing w:before="14"/>
                    <w:ind w:right="799"/>
                    <w:jc w:val="left"/>
                    <w:rPr>
                      <w:sz w:val="24"/>
                    </w:rPr>
                  </w:pPr>
                </w:p>
              </w:tc>
            </w:tr>
            <w:tr w:rsidR="00AC1FD9" w:rsidTr="00AC1FD9">
              <w:tc>
                <w:tcPr>
                  <w:tcW w:w="2335" w:type="dxa"/>
                </w:tcPr>
                <w:p w:rsidR="00AC1FD9" w:rsidRDefault="00AC1FD9" w:rsidP="00AC1FD9">
                  <w:pPr>
                    <w:pStyle w:val="TableParagraph"/>
                    <w:spacing w:before="14"/>
                    <w:ind w:right="-108"/>
                    <w:jc w:val="left"/>
                    <w:rPr>
                      <w:sz w:val="24"/>
                    </w:rPr>
                  </w:pPr>
                  <w:r>
                    <w:rPr>
                      <w:sz w:val="24"/>
                    </w:rPr>
                    <w:t>To Selling Expenses</w:t>
                  </w:r>
                </w:p>
              </w:tc>
              <w:tc>
                <w:tcPr>
                  <w:tcW w:w="1170" w:type="dxa"/>
                </w:tcPr>
                <w:p w:rsidR="00AC1FD9" w:rsidRDefault="00AC1FD9" w:rsidP="00AC1FD9">
                  <w:pPr>
                    <w:pStyle w:val="TableParagraph"/>
                    <w:spacing w:before="14"/>
                    <w:ind w:right="59"/>
                    <w:rPr>
                      <w:sz w:val="24"/>
                    </w:rPr>
                  </w:pPr>
                  <w:r>
                    <w:rPr>
                      <w:sz w:val="24"/>
                    </w:rPr>
                    <w:t>60,000</w:t>
                  </w:r>
                </w:p>
              </w:tc>
              <w:tc>
                <w:tcPr>
                  <w:tcW w:w="2173" w:type="dxa"/>
                </w:tcPr>
                <w:p w:rsidR="00AC1FD9" w:rsidRDefault="00AC1FD9" w:rsidP="00AE455A">
                  <w:pPr>
                    <w:pStyle w:val="TableParagraph"/>
                    <w:spacing w:before="14"/>
                    <w:ind w:right="799"/>
                    <w:jc w:val="left"/>
                    <w:rPr>
                      <w:sz w:val="24"/>
                    </w:rPr>
                  </w:pPr>
                </w:p>
              </w:tc>
              <w:tc>
                <w:tcPr>
                  <w:tcW w:w="1230" w:type="dxa"/>
                </w:tcPr>
                <w:p w:rsidR="00AC1FD9" w:rsidRDefault="00AC1FD9" w:rsidP="00AE455A">
                  <w:pPr>
                    <w:pStyle w:val="TableParagraph"/>
                    <w:spacing w:before="14"/>
                    <w:ind w:right="799"/>
                    <w:jc w:val="left"/>
                    <w:rPr>
                      <w:sz w:val="24"/>
                    </w:rPr>
                  </w:pPr>
                </w:p>
              </w:tc>
            </w:tr>
            <w:tr w:rsidR="00AC1FD9" w:rsidTr="00AC1FD9">
              <w:tc>
                <w:tcPr>
                  <w:tcW w:w="2335" w:type="dxa"/>
                </w:tcPr>
                <w:p w:rsidR="00AC1FD9" w:rsidRDefault="00AC1FD9" w:rsidP="00AC1FD9">
                  <w:pPr>
                    <w:pStyle w:val="TableParagraph"/>
                    <w:spacing w:before="14"/>
                    <w:jc w:val="left"/>
                    <w:rPr>
                      <w:sz w:val="24"/>
                    </w:rPr>
                  </w:pPr>
                  <w:r>
                    <w:rPr>
                      <w:sz w:val="24"/>
                    </w:rPr>
                    <w:t xml:space="preserve">To Directors Fees </w:t>
                  </w:r>
                </w:p>
              </w:tc>
              <w:tc>
                <w:tcPr>
                  <w:tcW w:w="1170" w:type="dxa"/>
                </w:tcPr>
                <w:p w:rsidR="00AC1FD9" w:rsidRDefault="00AC1FD9" w:rsidP="00AC1FD9">
                  <w:pPr>
                    <w:pStyle w:val="TableParagraph"/>
                    <w:spacing w:before="14"/>
                    <w:ind w:right="59"/>
                    <w:rPr>
                      <w:sz w:val="24"/>
                    </w:rPr>
                  </w:pPr>
                  <w:r>
                    <w:rPr>
                      <w:sz w:val="24"/>
                    </w:rPr>
                    <w:t xml:space="preserve"> 20,000</w:t>
                  </w:r>
                </w:p>
              </w:tc>
              <w:tc>
                <w:tcPr>
                  <w:tcW w:w="2173" w:type="dxa"/>
                </w:tcPr>
                <w:p w:rsidR="00AC1FD9" w:rsidRDefault="00AC1FD9" w:rsidP="00AE455A">
                  <w:pPr>
                    <w:pStyle w:val="TableParagraph"/>
                    <w:spacing w:before="14"/>
                    <w:ind w:right="799"/>
                    <w:jc w:val="left"/>
                    <w:rPr>
                      <w:sz w:val="24"/>
                    </w:rPr>
                  </w:pPr>
                </w:p>
              </w:tc>
              <w:tc>
                <w:tcPr>
                  <w:tcW w:w="1230" w:type="dxa"/>
                </w:tcPr>
                <w:p w:rsidR="00AC1FD9" w:rsidRDefault="00AC1FD9" w:rsidP="00AE455A">
                  <w:pPr>
                    <w:pStyle w:val="TableParagraph"/>
                    <w:spacing w:before="14"/>
                    <w:ind w:right="799"/>
                    <w:jc w:val="left"/>
                    <w:rPr>
                      <w:sz w:val="24"/>
                    </w:rPr>
                  </w:pPr>
                </w:p>
              </w:tc>
            </w:tr>
            <w:tr w:rsidR="00AC1FD9" w:rsidTr="00AC1FD9">
              <w:tc>
                <w:tcPr>
                  <w:tcW w:w="2335" w:type="dxa"/>
                </w:tcPr>
                <w:p w:rsidR="00AC1FD9" w:rsidRDefault="00AC1FD9" w:rsidP="00AE455A">
                  <w:pPr>
                    <w:pStyle w:val="TableParagraph"/>
                    <w:spacing w:before="14"/>
                    <w:ind w:right="799"/>
                    <w:jc w:val="left"/>
                    <w:rPr>
                      <w:sz w:val="24"/>
                    </w:rPr>
                  </w:pPr>
                  <w:r>
                    <w:rPr>
                      <w:sz w:val="24"/>
                    </w:rPr>
                    <w:t>To Net Profit</w:t>
                  </w:r>
                </w:p>
              </w:tc>
              <w:tc>
                <w:tcPr>
                  <w:tcW w:w="1170" w:type="dxa"/>
                </w:tcPr>
                <w:p w:rsidR="00AC1FD9" w:rsidRDefault="00AC1FD9" w:rsidP="00AC1FD9">
                  <w:pPr>
                    <w:pStyle w:val="TableParagraph"/>
                    <w:spacing w:before="14"/>
                    <w:ind w:right="-121"/>
                    <w:rPr>
                      <w:sz w:val="24"/>
                    </w:rPr>
                  </w:pPr>
                </w:p>
                <w:p w:rsidR="00AC1FD9" w:rsidRPr="00AC1FD9" w:rsidRDefault="00AC1FD9" w:rsidP="00AC1FD9">
                  <w:r>
                    <w:t xml:space="preserve">      76,000</w:t>
                  </w:r>
                </w:p>
              </w:tc>
              <w:tc>
                <w:tcPr>
                  <w:tcW w:w="2173" w:type="dxa"/>
                </w:tcPr>
                <w:p w:rsidR="00AC1FD9" w:rsidRDefault="00AC1FD9" w:rsidP="00AE455A">
                  <w:pPr>
                    <w:pStyle w:val="TableParagraph"/>
                    <w:spacing w:before="14"/>
                    <w:ind w:right="799"/>
                    <w:jc w:val="left"/>
                    <w:rPr>
                      <w:sz w:val="24"/>
                    </w:rPr>
                  </w:pPr>
                </w:p>
              </w:tc>
              <w:tc>
                <w:tcPr>
                  <w:tcW w:w="1230" w:type="dxa"/>
                </w:tcPr>
                <w:p w:rsidR="00AC1FD9" w:rsidRDefault="00AC1FD9" w:rsidP="00AE455A">
                  <w:pPr>
                    <w:pStyle w:val="TableParagraph"/>
                    <w:spacing w:before="14"/>
                    <w:ind w:right="799"/>
                    <w:jc w:val="left"/>
                    <w:rPr>
                      <w:sz w:val="24"/>
                    </w:rPr>
                  </w:pPr>
                </w:p>
              </w:tc>
            </w:tr>
            <w:tr w:rsidR="00AC1FD9" w:rsidTr="00AC1FD9">
              <w:tc>
                <w:tcPr>
                  <w:tcW w:w="2335" w:type="dxa"/>
                </w:tcPr>
                <w:p w:rsidR="00AC1FD9" w:rsidRDefault="00AC1FD9" w:rsidP="00AE455A">
                  <w:pPr>
                    <w:pStyle w:val="TableParagraph"/>
                    <w:spacing w:before="14"/>
                    <w:ind w:right="799"/>
                    <w:jc w:val="left"/>
                    <w:rPr>
                      <w:sz w:val="24"/>
                    </w:rPr>
                  </w:pPr>
                </w:p>
              </w:tc>
              <w:tc>
                <w:tcPr>
                  <w:tcW w:w="1170" w:type="dxa"/>
                </w:tcPr>
                <w:p w:rsidR="00AC1FD9" w:rsidRPr="00AC1FD9" w:rsidRDefault="00AC1FD9" w:rsidP="00AC1FD9">
                  <w:pPr>
                    <w:pStyle w:val="TableParagraph"/>
                    <w:spacing w:before="14"/>
                    <w:ind w:right="59"/>
                    <w:rPr>
                      <w:b/>
                      <w:sz w:val="24"/>
                    </w:rPr>
                  </w:pPr>
                  <w:r w:rsidRPr="00AC1FD9">
                    <w:rPr>
                      <w:b/>
                      <w:sz w:val="24"/>
                    </w:rPr>
                    <w:t>2,</w:t>
                  </w:r>
                  <w:r>
                    <w:rPr>
                      <w:b/>
                      <w:sz w:val="24"/>
                    </w:rPr>
                    <w:t>2</w:t>
                  </w:r>
                  <w:r w:rsidRPr="00AC1FD9">
                    <w:rPr>
                      <w:b/>
                      <w:sz w:val="24"/>
                    </w:rPr>
                    <w:t>5,000</w:t>
                  </w:r>
                </w:p>
              </w:tc>
              <w:tc>
                <w:tcPr>
                  <w:tcW w:w="2173" w:type="dxa"/>
                </w:tcPr>
                <w:p w:rsidR="00AC1FD9" w:rsidRDefault="00AC1FD9" w:rsidP="00AE455A">
                  <w:pPr>
                    <w:pStyle w:val="TableParagraph"/>
                    <w:spacing w:before="14"/>
                    <w:ind w:right="799"/>
                    <w:jc w:val="left"/>
                    <w:rPr>
                      <w:sz w:val="24"/>
                    </w:rPr>
                  </w:pPr>
                </w:p>
              </w:tc>
              <w:tc>
                <w:tcPr>
                  <w:tcW w:w="1230" w:type="dxa"/>
                </w:tcPr>
                <w:p w:rsidR="00AC1FD9" w:rsidRPr="00AC1FD9" w:rsidRDefault="00AC1FD9" w:rsidP="003E666A">
                  <w:pPr>
                    <w:pStyle w:val="TableParagraph"/>
                    <w:spacing w:before="14"/>
                    <w:ind w:right="59"/>
                    <w:rPr>
                      <w:b/>
                      <w:sz w:val="24"/>
                    </w:rPr>
                  </w:pPr>
                  <w:r w:rsidRPr="00AC1FD9">
                    <w:rPr>
                      <w:b/>
                      <w:sz w:val="24"/>
                    </w:rPr>
                    <w:t>2,</w:t>
                  </w:r>
                  <w:r>
                    <w:rPr>
                      <w:b/>
                      <w:sz w:val="24"/>
                    </w:rPr>
                    <w:t>2</w:t>
                  </w:r>
                  <w:r w:rsidRPr="00AC1FD9">
                    <w:rPr>
                      <w:b/>
                      <w:sz w:val="24"/>
                    </w:rPr>
                    <w:t>5,000</w:t>
                  </w:r>
                </w:p>
              </w:tc>
            </w:tr>
          </w:tbl>
          <w:p w:rsidR="00AE455A" w:rsidRDefault="004A604D" w:rsidP="004A604D">
            <w:pPr>
              <w:pStyle w:val="TableParagraph"/>
              <w:spacing w:before="14"/>
              <w:jc w:val="left"/>
              <w:rPr>
                <w:sz w:val="24"/>
              </w:rPr>
            </w:pPr>
            <w:r>
              <w:rPr>
                <w:sz w:val="24"/>
              </w:rPr>
              <w:t>You are required to prepare a statement showing the profit earned by the company in the pre and post incorporation periods. The total sales for the year took place in the ratio of 1:2 before and after incorporation respectively.</w:t>
            </w:r>
          </w:p>
        </w:tc>
        <w:tc>
          <w:tcPr>
            <w:tcW w:w="900" w:type="dxa"/>
          </w:tcPr>
          <w:p w:rsidR="0000484A" w:rsidRDefault="0000484A">
            <w:pPr>
              <w:pStyle w:val="TableParagraph"/>
              <w:spacing w:before="14"/>
              <w:ind w:right="444"/>
              <w:rPr>
                <w:sz w:val="24"/>
              </w:rPr>
            </w:pPr>
            <w:r>
              <w:rPr>
                <w:spacing w:val="-5"/>
                <w:sz w:val="24"/>
              </w:rPr>
              <w:t>K3</w:t>
            </w:r>
          </w:p>
        </w:tc>
        <w:tc>
          <w:tcPr>
            <w:tcW w:w="1323" w:type="dxa"/>
          </w:tcPr>
          <w:p w:rsidR="0000484A" w:rsidRDefault="0000484A">
            <w:pPr>
              <w:pStyle w:val="TableParagraph"/>
              <w:spacing w:before="14"/>
              <w:ind w:right="804"/>
              <w:rPr>
                <w:sz w:val="24"/>
              </w:rPr>
            </w:pPr>
            <w:r>
              <w:rPr>
                <w:spacing w:val="-5"/>
                <w:sz w:val="24"/>
              </w:rPr>
              <w:t>CO4</w:t>
            </w:r>
          </w:p>
        </w:tc>
      </w:tr>
    </w:tbl>
    <w:p w:rsidR="00542469" w:rsidRDefault="00542469">
      <w:pPr>
        <w:pStyle w:val="BodyText"/>
        <w:spacing w:before="49"/>
      </w:pPr>
    </w:p>
    <w:p w:rsidR="00542469" w:rsidRDefault="00A228C0">
      <w:pPr>
        <w:pStyle w:val="BodyText"/>
        <w:spacing w:before="1"/>
        <w:ind w:left="150" w:right="60"/>
        <w:jc w:val="center"/>
      </w:pPr>
      <w:r>
        <w:t xml:space="preserve">SECTION – C (2 X 15 = 30 </w:t>
      </w:r>
      <w:r>
        <w:rPr>
          <w:spacing w:val="-2"/>
        </w:rPr>
        <w:t>Marks)</w:t>
      </w:r>
    </w:p>
    <w:p w:rsidR="00542469" w:rsidRDefault="00A228C0">
      <w:pPr>
        <w:pStyle w:val="BodyText"/>
        <w:ind w:left="150" w:right="60"/>
        <w:jc w:val="center"/>
      </w:pPr>
      <w:r>
        <w:t xml:space="preserve">Answer any TWO Questions of which Q.No.19 is </w:t>
      </w:r>
      <w:r>
        <w:rPr>
          <w:spacing w:val="-2"/>
        </w:rPr>
        <w:t>Compulsory</w:t>
      </w:r>
    </w:p>
    <w:p w:rsidR="00542469" w:rsidRDefault="00542469">
      <w:pPr>
        <w:pStyle w:val="BodyText"/>
        <w:spacing w:before="114"/>
        <w:rPr>
          <w:sz w:val="20"/>
        </w:rPr>
      </w:pP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70"/>
        <w:gridCol w:w="6840"/>
        <w:gridCol w:w="1260"/>
        <w:gridCol w:w="963"/>
      </w:tblGrid>
      <w:tr w:rsidR="0000484A" w:rsidTr="00B40306">
        <w:trPr>
          <w:trHeight w:val="799"/>
        </w:trPr>
        <w:tc>
          <w:tcPr>
            <w:tcW w:w="1170" w:type="dxa"/>
          </w:tcPr>
          <w:p w:rsidR="0000484A" w:rsidRDefault="0000484A">
            <w:pPr>
              <w:pStyle w:val="TableParagraph"/>
              <w:spacing w:before="10"/>
              <w:ind w:right="724"/>
              <w:rPr>
                <w:sz w:val="24"/>
              </w:rPr>
            </w:pPr>
            <w:r>
              <w:rPr>
                <w:spacing w:val="-5"/>
                <w:sz w:val="24"/>
              </w:rPr>
              <w:t>19</w:t>
            </w:r>
          </w:p>
        </w:tc>
        <w:tc>
          <w:tcPr>
            <w:tcW w:w="6840" w:type="dxa"/>
          </w:tcPr>
          <w:p w:rsidR="006A5C9B" w:rsidRPr="00D917AE" w:rsidRDefault="006A5C9B" w:rsidP="006A5C9B">
            <w:pPr>
              <w:jc w:val="both"/>
              <w:rPr>
                <w:color w:val="000000" w:themeColor="text1"/>
                <w:sz w:val="24"/>
                <w:szCs w:val="24"/>
              </w:rPr>
            </w:pPr>
            <w:r w:rsidRPr="00D917AE">
              <w:rPr>
                <w:color w:val="000000" w:themeColor="text1"/>
                <w:sz w:val="24"/>
                <w:szCs w:val="24"/>
              </w:rPr>
              <w:t>Alpha Ltd. is a manufacturing company. The accountant of the company has prepared the Trial Balance as on 31st March 2025. Based on the given data, you are required to prepare the Statement of Profit and Loss and Balance Sheet as per Schedule III of the Companies Act, 2013. Also, calculate Managerial Remuneration at 5% of Net Profit before tax.</w:t>
            </w:r>
          </w:p>
          <w:p w:rsidR="006A5C9B" w:rsidRPr="00D917AE" w:rsidRDefault="006A5C9B" w:rsidP="006A5C9B">
            <w:pPr>
              <w:pStyle w:val="Heading1"/>
              <w:spacing w:before="0"/>
              <w:jc w:val="center"/>
              <w:rPr>
                <w:rFonts w:ascii="Times New Roman" w:hAnsi="Times New Roman" w:cs="Times New Roman"/>
                <w:color w:val="000000" w:themeColor="text1"/>
                <w:sz w:val="24"/>
                <w:szCs w:val="24"/>
              </w:rPr>
            </w:pPr>
            <w:r w:rsidRPr="00D917AE">
              <w:rPr>
                <w:rFonts w:ascii="Times New Roman" w:hAnsi="Times New Roman" w:cs="Times New Roman"/>
                <w:color w:val="000000" w:themeColor="text1"/>
                <w:sz w:val="24"/>
                <w:szCs w:val="24"/>
              </w:rPr>
              <w:t>Trial Balance as on 31st March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728"/>
              <w:gridCol w:w="1440"/>
            </w:tblGrid>
            <w:tr w:rsidR="006A5C9B" w:rsidRPr="00D917AE" w:rsidTr="004A19DA">
              <w:tc>
                <w:tcPr>
                  <w:tcW w:w="2880" w:type="dxa"/>
                </w:tcPr>
                <w:p w:rsidR="006A5C9B" w:rsidRPr="00D917AE" w:rsidRDefault="006A5C9B" w:rsidP="004A19DA">
                  <w:pPr>
                    <w:rPr>
                      <w:b/>
                      <w:color w:val="000000" w:themeColor="text1"/>
                      <w:sz w:val="24"/>
                      <w:szCs w:val="24"/>
                    </w:rPr>
                  </w:pPr>
                  <w:r w:rsidRPr="00D917AE">
                    <w:rPr>
                      <w:b/>
                      <w:color w:val="000000" w:themeColor="text1"/>
                      <w:sz w:val="24"/>
                      <w:szCs w:val="24"/>
                    </w:rPr>
                    <w:t>Particulars</w:t>
                  </w:r>
                </w:p>
              </w:tc>
              <w:tc>
                <w:tcPr>
                  <w:tcW w:w="1728" w:type="dxa"/>
                </w:tcPr>
                <w:p w:rsidR="006A5C9B" w:rsidRPr="00D917AE" w:rsidRDefault="006A5C9B" w:rsidP="004A19DA">
                  <w:pPr>
                    <w:rPr>
                      <w:b/>
                      <w:color w:val="000000" w:themeColor="text1"/>
                      <w:sz w:val="24"/>
                      <w:szCs w:val="24"/>
                    </w:rPr>
                  </w:pPr>
                  <w:r w:rsidRPr="00D917AE">
                    <w:rPr>
                      <w:b/>
                      <w:color w:val="000000" w:themeColor="text1"/>
                      <w:sz w:val="24"/>
                      <w:szCs w:val="24"/>
                    </w:rPr>
                    <w:t>Debit (₹)</w:t>
                  </w:r>
                </w:p>
              </w:tc>
              <w:tc>
                <w:tcPr>
                  <w:tcW w:w="1440" w:type="dxa"/>
                </w:tcPr>
                <w:p w:rsidR="006A5C9B" w:rsidRPr="00D917AE" w:rsidRDefault="006A5C9B" w:rsidP="004A19DA">
                  <w:pPr>
                    <w:rPr>
                      <w:b/>
                      <w:color w:val="000000" w:themeColor="text1"/>
                      <w:sz w:val="24"/>
                      <w:szCs w:val="24"/>
                    </w:rPr>
                  </w:pPr>
                  <w:r w:rsidRPr="00D917AE">
                    <w:rPr>
                      <w:b/>
                      <w:color w:val="000000" w:themeColor="text1"/>
                      <w:sz w:val="24"/>
                      <w:szCs w:val="24"/>
                    </w:rPr>
                    <w:t>Credit (₹)</w:t>
                  </w: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Equity Share Capital</w:t>
                  </w:r>
                </w:p>
              </w:tc>
              <w:tc>
                <w:tcPr>
                  <w:tcW w:w="1728" w:type="dxa"/>
                </w:tcPr>
                <w:p w:rsidR="006A5C9B" w:rsidRPr="00D917AE" w:rsidRDefault="006A5C9B" w:rsidP="004A19DA">
                  <w:pPr>
                    <w:rPr>
                      <w:color w:val="000000" w:themeColor="text1"/>
                      <w:sz w:val="24"/>
                      <w:szCs w:val="24"/>
                    </w:rPr>
                  </w:pPr>
                </w:p>
              </w:tc>
              <w:tc>
                <w:tcPr>
                  <w:tcW w:w="1440" w:type="dxa"/>
                </w:tcPr>
                <w:p w:rsidR="006A5C9B" w:rsidRPr="00D917AE" w:rsidRDefault="006A5C9B" w:rsidP="004A19DA">
                  <w:pPr>
                    <w:rPr>
                      <w:color w:val="000000" w:themeColor="text1"/>
                      <w:sz w:val="24"/>
                      <w:szCs w:val="24"/>
                    </w:rPr>
                  </w:pPr>
                  <w:r w:rsidRPr="00D917AE">
                    <w:rPr>
                      <w:color w:val="000000" w:themeColor="text1"/>
                      <w:sz w:val="24"/>
                      <w:szCs w:val="24"/>
                    </w:rPr>
                    <w:t>5,00,000</w:t>
                  </w: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Sales Revenue</w:t>
                  </w:r>
                </w:p>
              </w:tc>
              <w:tc>
                <w:tcPr>
                  <w:tcW w:w="1728" w:type="dxa"/>
                </w:tcPr>
                <w:p w:rsidR="006A5C9B" w:rsidRPr="00D917AE" w:rsidRDefault="006A5C9B" w:rsidP="004A19DA">
                  <w:pPr>
                    <w:rPr>
                      <w:color w:val="000000" w:themeColor="text1"/>
                      <w:sz w:val="24"/>
                      <w:szCs w:val="24"/>
                    </w:rPr>
                  </w:pPr>
                </w:p>
              </w:tc>
              <w:tc>
                <w:tcPr>
                  <w:tcW w:w="1440" w:type="dxa"/>
                </w:tcPr>
                <w:p w:rsidR="006A5C9B" w:rsidRPr="00D917AE" w:rsidRDefault="006A5C9B" w:rsidP="004A19DA">
                  <w:pPr>
                    <w:rPr>
                      <w:color w:val="000000" w:themeColor="text1"/>
                      <w:sz w:val="24"/>
                      <w:szCs w:val="24"/>
                    </w:rPr>
                  </w:pPr>
                  <w:r w:rsidRPr="00D917AE">
                    <w:rPr>
                      <w:color w:val="000000" w:themeColor="text1"/>
                      <w:sz w:val="24"/>
                      <w:szCs w:val="24"/>
                    </w:rPr>
                    <w:t>9,00,000</w:t>
                  </w: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Purchases</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4,50,000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Closing Stock</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1,50,000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Salaries and Wages</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1,00,000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lastRenderedPageBreak/>
                    <w:t>Rent and Taxes</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50,000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Plant and Machinery</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3,00,000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Trade Receivables</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1,00,000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Trade Payables</w:t>
                  </w:r>
                </w:p>
              </w:tc>
              <w:tc>
                <w:tcPr>
                  <w:tcW w:w="1728" w:type="dxa"/>
                </w:tcPr>
                <w:p w:rsidR="006A5C9B" w:rsidRPr="00D917AE" w:rsidRDefault="006A5C9B" w:rsidP="004A19DA">
                  <w:pPr>
                    <w:rPr>
                      <w:color w:val="000000" w:themeColor="text1"/>
                      <w:sz w:val="24"/>
                      <w:szCs w:val="24"/>
                    </w:rPr>
                  </w:pPr>
                </w:p>
              </w:tc>
              <w:tc>
                <w:tcPr>
                  <w:tcW w:w="1440" w:type="dxa"/>
                </w:tcPr>
                <w:p w:rsidR="006A5C9B" w:rsidRPr="00D917AE" w:rsidRDefault="006A5C9B" w:rsidP="004A19DA">
                  <w:pPr>
                    <w:rPr>
                      <w:color w:val="000000" w:themeColor="text1"/>
                      <w:sz w:val="24"/>
                      <w:szCs w:val="24"/>
                    </w:rPr>
                  </w:pPr>
                  <w:r w:rsidRPr="00D917AE">
                    <w:rPr>
                      <w:color w:val="000000" w:themeColor="text1"/>
                      <w:sz w:val="24"/>
                      <w:szCs w:val="24"/>
                    </w:rPr>
                    <w:t>60,000</w:t>
                  </w: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Cash at Bank</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80,000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General Expenses</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40,000</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Manager’s Commission</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w:t>
                  </w:r>
                </w:p>
              </w:tc>
              <w:tc>
                <w:tcPr>
                  <w:tcW w:w="1440" w:type="dxa"/>
                </w:tcPr>
                <w:p w:rsidR="006A5C9B" w:rsidRPr="00D917AE" w:rsidRDefault="006A5C9B" w:rsidP="004A19DA">
                  <w:pPr>
                    <w:rPr>
                      <w:color w:val="000000" w:themeColor="text1"/>
                      <w:sz w:val="24"/>
                      <w:szCs w:val="24"/>
                    </w:rPr>
                  </w:pPr>
                </w:p>
              </w:tc>
            </w:tr>
            <w:tr w:rsidR="006A5C9B" w:rsidRPr="00D917AE" w:rsidTr="004A19DA">
              <w:tc>
                <w:tcPr>
                  <w:tcW w:w="2880" w:type="dxa"/>
                </w:tcPr>
                <w:p w:rsidR="006A5C9B" w:rsidRPr="00D917AE" w:rsidRDefault="006A5C9B" w:rsidP="004A19DA">
                  <w:pPr>
                    <w:rPr>
                      <w:color w:val="000000" w:themeColor="text1"/>
                      <w:sz w:val="24"/>
                      <w:szCs w:val="24"/>
                    </w:rPr>
                  </w:pPr>
                  <w:r w:rsidRPr="00D917AE">
                    <w:rPr>
                      <w:color w:val="000000" w:themeColor="text1"/>
                      <w:sz w:val="24"/>
                      <w:szCs w:val="24"/>
                    </w:rPr>
                    <w:t>Total</w:t>
                  </w:r>
                </w:p>
              </w:tc>
              <w:tc>
                <w:tcPr>
                  <w:tcW w:w="1728" w:type="dxa"/>
                </w:tcPr>
                <w:p w:rsidR="006A5C9B" w:rsidRPr="00D917AE" w:rsidRDefault="006A5C9B" w:rsidP="004A19DA">
                  <w:pPr>
                    <w:rPr>
                      <w:color w:val="000000" w:themeColor="text1"/>
                      <w:sz w:val="24"/>
                      <w:szCs w:val="24"/>
                    </w:rPr>
                  </w:pPr>
                  <w:r w:rsidRPr="00D917AE">
                    <w:rPr>
                      <w:color w:val="000000" w:themeColor="text1"/>
                      <w:sz w:val="24"/>
                      <w:szCs w:val="24"/>
                    </w:rPr>
                    <w:t>12,70,000</w:t>
                  </w:r>
                </w:p>
              </w:tc>
              <w:tc>
                <w:tcPr>
                  <w:tcW w:w="1440" w:type="dxa"/>
                </w:tcPr>
                <w:p w:rsidR="006A5C9B" w:rsidRPr="00D917AE" w:rsidRDefault="006A5C9B" w:rsidP="004A19DA">
                  <w:pPr>
                    <w:rPr>
                      <w:color w:val="000000" w:themeColor="text1"/>
                      <w:sz w:val="24"/>
                      <w:szCs w:val="24"/>
                    </w:rPr>
                  </w:pPr>
                  <w:r w:rsidRPr="00D917AE">
                    <w:rPr>
                      <w:color w:val="000000" w:themeColor="text1"/>
                      <w:sz w:val="24"/>
                      <w:szCs w:val="24"/>
                    </w:rPr>
                    <w:t>14,60,000</w:t>
                  </w:r>
                </w:p>
              </w:tc>
            </w:tr>
          </w:tbl>
          <w:p w:rsidR="006A5C9B" w:rsidRPr="00D917AE" w:rsidRDefault="006A5C9B" w:rsidP="006A5C9B">
            <w:pPr>
              <w:pStyle w:val="Heading1"/>
              <w:rPr>
                <w:rFonts w:ascii="Times New Roman" w:hAnsi="Times New Roman" w:cs="Times New Roman"/>
                <w:color w:val="000000" w:themeColor="text1"/>
                <w:sz w:val="24"/>
                <w:szCs w:val="24"/>
              </w:rPr>
            </w:pPr>
            <w:r w:rsidRPr="00D917AE">
              <w:rPr>
                <w:rFonts w:ascii="Times New Roman" w:hAnsi="Times New Roman" w:cs="Times New Roman"/>
                <w:color w:val="000000" w:themeColor="text1"/>
                <w:sz w:val="24"/>
                <w:szCs w:val="24"/>
              </w:rPr>
              <w:t>Adjustments:</w:t>
            </w:r>
          </w:p>
          <w:p w:rsidR="006A5C9B" w:rsidRPr="00D917AE" w:rsidRDefault="006A5C9B" w:rsidP="006A5C9B">
            <w:pPr>
              <w:pStyle w:val="ListNumber"/>
              <w:numPr>
                <w:ilvl w:val="0"/>
                <w:numId w:val="0"/>
              </w:numPr>
              <w:rPr>
                <w:rFonts w:ascii="Times New Roman" w:hAnsi="Times New Roman" w:cs="Times New Roman"/>
                <w:color w:val="000000" w:themeColor="text1"/>
                <w:sz w:val="24"/>
                <w:szCs w:val="24"/>
              </w:rPr>
            </w:pPr>
            <w:r w:rsidRPr="00D917AE">
              <w:rPr>
                <w:rFonts w:ascii="Times New Roman" w:hAnsi="Times New Roman" w:cs="Times New Roman"/>
                <w:color w:val="000000" w:themeColor="text1"/>
                <w:sz w:val="24"/>
                <w:szCs w:val="24"/>
              </w:rPr>
              <w:t>1. Depreciation on Plant and Machinery @ 10%.</w:t>
            </w:r>
          </w:p>
          <w:p w:rsidR="006A5C9B" w:rsidRPr="00D917AE" w:rsidRDefault="006A5C9B" w:rsidP="006A5C9B">
            <w:pPr>
              <w:pStyle w:val="ListNumber"/>
              <w:numPr>
                <w:ilvl w:val="0"/>
                <w:numId w:val="0"/>
              </w:numPr>
              <w:rPr>
                <w:rFonts w:ascii="Times New Roman" w:hAnsi="Times New Roman" w:cs="Times New Roman"/>
                <w:color w:val="000000" w:themeColor="text1"/>
                <w:sz w:val="24"/>
                <w:szCs w:val="24"/>
              </w:rPr>
            </w:pPr>
            <w:r w:rsidRPr="00D917AE">
              <w:rPr>
                <w:rFonts w:ascii="Times New Roman" w:hAnsi="Times New Roman" w:cs="Times New Roman"/>
                <w:color w:val="000000" w:themeColor="text1"/>
                <w:sz w:val="24"/>
                <w:szCs w:val="24"/>
              </w:rPr>
              <w:t>2. Provide for Income Tax ₹40,000.</w:t>
            </w:r>
          </w:p>
          <w:p w:rsidR="006A5C9B" w:rsidRDefault="006A5C9B" w:rsidP="006A5C9B">
            <w:pPr>
              <w:pStyle w:val="ListNumber"/>
              <w:numPr>
                <w:ilvl w:val="0"/>
                <w:numId w:val="0"/>
              </w:numPr>
              <w:rPr>
                <w:rFonts w:ascii="Times New Roman" w:hAnsi="Times New Roman" w:cs="Times New Roman"/>
                <w:color w:val="000000" w:themeColor="text1"/>
                <w:sz w:val="24"/>
                <w:szCs w:val="24"/>
              </w:rPr>
            </w:pPr>
            <w:r w:rsidRPr="00D917AE">
              <w:rPr>
                <w:rFonts w:ascii="Times New Roman" w:hAnsi="Times New Roman" w:cs="Times New Roman"/>
                <w:color w:val="000000" w:themeColor="text1"/>
                <w:sz w:val="24"/>
                <w:szCs w:val="24"/>
              </w:rPr>
              <w:t>3. Manager is entitled to commission @ 5% on Net Profit before tax and commission.</w:t>
            </w:r>
          </w:p>
          <w:p w:rsidR="006A5C9B" w:rsidRPr="00D917AE" w:rsidRDefault="006A5C9B" w:rsidP="006A5C9B">
            <w:pPr>
              <w:pStyle w:val="ListNumber"/>
              <w:numPr>
                <w:ilvl w:val="0"/>
                <w:numId w:val="0"/>
              </w:numPr>
              <w:rPr>
                <w:rFonts w:ascii="Times New Roman" w:hAnsi="Times New Roman" w:cs="Times New Roman"/>
                <w:color w:val="000000" w:themeColor="text1"/>
                <w:sz w:val="24"/>
                <w:szCs w:val="24"/>
              </w:rPr>
            </w:pPr>
          </w:p>
          <w:p w:rsidR="0000484A" w:rsidRDefault="006A5C9B" w:rsidP="00A32661">
            <w:pPr>
              <w:pStyle w:val="ListNumber"/>
              <w:numPr>
                <w:ilvl w:val="0"/>
                <w:numId w:val="0"/>
              </w:numPr>
              <w:rPr>
                <w:sz w:val="24"/>
              </w:rPr>
            </w:pPr>
            <w:r w:rsidRPr="00D917AE">
              <w:rPr>
                <w:rFonts w:ascii="Times New Roman" w:hAnsi="Times New Roman" w:cs="Times New Roman"/>
                <w:color w:val="000000" w:themeColor="text1"/>
                <w:sz w:val="24"/>
                <w:szCs w:val="24"/>
              </w:rPr>
              <w:t>Prepare the Statement of Profit and Loss for</w:t>
            </w:r>
            <w:r>
              <w:rPr>
                <w:rFonts w:ascii="Times New Roman" w:hAnsi="Times New Roman" w:cs="Times New Roman"/>
                <w:color w:val="000000" w:themeColor="text1"/>
                <w:sz w:val="24"/>
                <w:szCs w:val="24"/>
              </w:rPr>
              <w:t xml:space="preserve"> the year ended 31st March 2025 and the </w:t>
            </w:r>
            <w:r w:rsidRPr="00D917AE">
              <w:rPr>
                <w:rFonts w:ascii="Times New Roman" w:hAnsi="Times New Roman" w:cs="Times New Roman"/>
                <w:color w:val="000000" w:themeColor="text1"/>
                <w:sz w:val="24"/>
                <w:szCs w:val="24"/>
              </w:rPr>
              <w:t>Balance Sheet as on 31st March 2025.</w:t>
            </w:r>
            <w:r>
              <w:rPr>
                <w:rFonts w:ascii="Times New Roman" w:hAnsi="Times New Roman" w:cs="Times New Roman"/>
                <w:color w:val="000000" w:themeColor="text1"/>
                <w:sz w:val="24"/>
                <w:szCs w:val="24"/>
              </w:rPr>
              <w:t xml:space="preserve"> </w:t>
            </w:r>
            <w:r w:rsidRPr="00D917AE">
              <w:rPr>
                <w:rFonts w:ascii="Times New Roman" w:hAnsi="Times New Roman" w:cs="Times New Roman"/>
                <w:color w:val="000000" w:themeColor="text1"/>
                <w:sz w:val="24"/>
                <w:szCs w:val="24"/>
              </w:rPr>
              <w:t>Show Notes to Accounts wherever necessary.</w:t>
            </w:r>
          </w:p>
        </w:tc>
        <w:tc>
          <w:tcPr>
            <w:tcW w:w="1260" w:type="dxa"/>
          </w:tcPr>
          <w:p w:rsidR="0000484A" w:rsidRDefault="0000484A">
            <w:pPr>
              <w:pStyle w:val="TableParagraph"/>
              <w:spacing w:before="10"/>
              <w:ind w:left="310"/>
              <w:jc w:val="center"/>
              <w:rPr>
                <w:sz w:val="24"/>
              </w:rPr>
            </w:pPr>
            <w:r>
              <w:rPr>
                <w:spacing w:val="-2"/>
                <w:sz w:val="24"/>
              </w:rPr>
              <w:lastRenderedPageBreak/>
              <w:t>K5/K6</w:t>
            </w:r>
          </w:p>
        </w:tc>
        <w:tc>
          <w:tcPr>
            <w:tcW w:w="963" w:type="dxa"/>
          </w:tcPr>
          <w:p w:rsidR="0000484A" w:rsidRDefault="0000484A" w:rsidP="00B40306">
            <w:pPr>
              <w:pStyle w:val="TableParagraph"/>
              <w:spacing w:before="10"/>
              <w:ind w:right="63"/>
              <w:rPr>
                <w:sz w:val="24"/>
              </w:rPr>
            </w:pPr>
            <w:r>
              <w:rPr>
                <w:spacing w:val="-5"/>
                <w:sz w:val="24"/>
              </w:rPr>
              <w:t>CO3</w:t>
            </w:r>
          </w:p>
        </w:tc>
      </w:tr>
      <w:tr w:rsidR="0000484A" w:rsidTr="00B40306">
        <w:trPr>
          <w:trHeight w:val="500"/>
        </w:trPr>
        <w:tc>
          <w:tcPr>
            <w:tcW w:w="1170" w:type="dxa"/>
          </w:tcPr>
          <w:p w:rsidR="0000484A" w:rsidRDefault="0000484A">
            <w:pPr>
              <w:pStyle w:val="TableParagraph"/>
              <w:spacing w:line="273" w:lineRule="exact"/>
              <w:ind w:right="655"/>
              <w:rPr>
                <w:sz w:val="24"/>
              </w:rPr>
            </w:pPr>
            <w:r>
              <w:rPr>
                <w:spacing w:val="-5"/>
                <w:sz w:val="24"/>
              </w:rPr>
              <w:lastRenderedPageBreak/>
              <w:t>20</w:t>
            </w:r>
          </w:p>
        </w:tc>
        <w:tc>
          <w:tcPr>
            <w:tcW w:w="6840" w:type="dxa"/>
          </w:tcPr>
          <w:p w:rsidR="0000484A" w:rsidRDefault="00DB5550" w:rsidP="00DB5550">
            <w:pPr>
              <w:pStyle w:val="TableParagraph"/>
              <w:spacing w:line="273" w:lineRule="exact"/>
              <w:ind w:right="739"/>
              <w:jc w:val="both"/>
              <w:rPr>
                <w:sz w:val="24"/>
              </w:rPr>
            </w:pPr>
            <w:r>
              <w:rPr>
                <w:sz w:val="24"/>
              </w:rPr>
              <w:t xml:space="preserve"> A Ltd., invited applications for 10,000 shares of Rs.100 each at a discount of 5% payable as follows</w:t>
            </w:r>
          </w:p>
          <w:p w:rsidR="00DB5550" w:rsidRDefault="00DB5550" w:rsidP="00DB5550">
            <w:pPr>
              <w:pStyle w:val="TableParagraph"/>
              <w:spacing w:line="273" w:lineRule="exact"/>
              <w:ind w:right="739"/>
              <w:jc w:val="both"/>
              <w:rPr>
                <w:sz w:val="24"/>
              </w:rPr>
            </w:pPr>
            <w:r>
              <w:rPr>
                <w:sz w:val="24"/>
              </w:rPr>
              <w:t>On application</w:t>
            </w:r>
            <w:r w:rsidR="00162633">
              <w:rPr>
                <w:sz w:val="24"/>
              </w:rPr>
              <w:t xml:space="preserve">              Rs.25</w:t>
            </w:r>
          </w:p>
          <w:p w:rsidR="00DB5550" w:rsidRDefault="00DB5550" w:rsidP="00DB5550">
            <w:pPr>
              <w:pStyle w:val="TableParagraph"/>
              <w:spacing w:line="273" w:lineRule="exact"/>
              <w:ind w:right="739"/>
              <w:jc w:val="both"/>
              <w:rPr>
                <w:sz w:val="24"/>
              </w:rPr>
            </w:pPr>
            <w:r>
              <w:rPr>
                <w:sz w:val="24"/>
              </w:rPr>
              <w:t>On allotment</w:t>
            </w:r>
            <w:r w:rsidR="00162633">
              <w:rPr>
                <w:sz w:val="24"/>
              </w:rPr>
              <w:t xml:space="preserve">                Rs.34</w:t>
            </w:r>
          </w:p>
          <w:p w:rsidR="00DB5550" w:rsidRDefault="00DB5550" w:rsidP="00DB5550">
            <w:pPr>
              <w:pStyle w:val="TableParagraph"/>
              <w:spacing w:line="273" w:lineRule="exact"/>
              <w:ind w:right="739"/>
              <w:jc w:val="both"/>
              <w:rPr>
                <w:sz w:val="24"/>
              </w:rPr>
            </w:pPr>
            <w:r>
              <w:rPr>
                <w:sz w:val="24"/>
              </w:rPr>
              <w:t>On first &amp; final Call</w:t>
            </w:r>
            <w:r w:rsidR="00162633">
              <w:rPr>
                <w:sz w:val="24"/>
              </w:rPr>
              <w:t xml:space="preserve">     Rs.36</w:t>
            </w:r>
          </w:p>
          <w:p w:rsidR="00162633" w:rsidRDefault="00162633" w:rsidP="00DB5550">
            <w:pPr>
              <w:pStyle w:val="TableParagraph"/>
              <w:spacing w:line="273" w:lineRule="exact"/>
              <w:ind w:right="739"/>
              <w:jc w:val="both"/>
              <w:rPr>
                <w:sz w:val="24"/>
              </w:rPr>
            </w:pPr>
            <w:r>
              <w:rPr>
                <w:sz w:val="24"/>
              </w:rPr>
              <w:t>Applications were received for 9,000 shares and all of these were accepted. All money due were received except the first and final cal on 100 shares which were forfeited. Of the forfeited shares, 50 shares were re-issued at the rate of Rs.90 as fully paid. Show necessary journal entries in the books of the company.</w:t>
            </w:r>
          </w:p>
        </w:tc>
        <w:tc>
          <w:tcPr>
            <w:tcW w:w="1260" w:type="dxa"/>
          </w:tcPr>
          <w:p w:rsidR="0000484A" w:rsidRDefault="0000484A">
            <w:pPr>
              <w:pStyle w:val="TableParagraph"/>
              <w:spacing w:line="273" w:lineRule="exact"/>
              <w:ind w:left="310"/>
              <w:jc w:val="center"/>
              <w:rPr>
                <w:sz w:val="24"/>
              </w:rPr>
            </w:pPr>
            <w:r>
              <w:rPr>
                <w:spacing w:val="-5"/>
                <w:sz w:val="24"/>
              </w:rPr>
              <w:t>K5</w:t>
            </w:r>
          </w:p>
        </w:tc>
        <w:tc>
          <w:tcPr>
            <w:tcW w:w="963" w:type="dxa"/>
          </w:tcPr>
          <w:p w:rsidR="0000484A" w:rsidRDefault="0000484A" w:rsidP="00B40306">
            <w:pPr>
              <w:pStyle w:val="TableParagraph"/>
              <w:spacing w:line="273" w:lineRule="exact"/>
              <w:ind w:right="153"/>
              <w:rPr>
                <w:sz w:val="24"/>
              </w:rPr>
            </w:pPr>
            <w:r>
              <w:rPr>
                <w:spacing w:val="-5"/>
                <w:sz w:val="24"/>
              </w:rPr>
              <w:t>CO1</w:t>
            </w:r>
          </w:p>
        </w:tc>
      </w:tr>
      <w:tr w:rsidR="0000484A" w:rsidTr="00B40306">
        <w:trPr>
          <w:trHeight w:val="779"/>
        </w:trPr>
        <w:tc>
          <w:tcPr>
            <w:tcW w:w="1170" w:type="dxa"/>
          </w:tcPr>
          <w:p w:rsidR="0000484A" w:rsidRDefault="0000484A" w:rsidP="00B40306">
            <w:pPr>
              <w:pStyle w:val="TableParagraph"/>
              <w:spacing w:before="8"/>
              <w:ind w:right="360"/>
              <w:rPr>
                <w:sz w:val="24"/>
              </w:rPr>
            </w:pPr>
            <w:r>
              <w:rPr>
                <w:spacing w:val="-5"/>
                <w:sz w:val="24"/>
              </w:rPr>
              <w:t>21</w:t>
            </w:r>
          </w:p>
        </w:tc>
        <w:tc>
          <w:tcPr>
            <w:tcW w:w="6840" w:type="dxa"/>
          </w:tcPr>
          <w:p w:rsidR="0000484A" w:rsidRDefault="00B40306" w:rsidP="00020B48">
            <w:pPr>
              <w:pStyle w:val="TableParagraph"/>
              <w:spacing w:before="8"/>
              <w:ind w:right="762"/>
              <w:jc w:val="both"/>
              <w:rPr>
                <w:sz w:val="24"/>
              </w:rPr>
            </w:pPr>
            <w:r>
              <w:rPr>
                <w:sz w:val="24"/>
              </w:rPr>
              <w:t xml:space="preserve"> On 30</w:t>
            </w:r>
            <w:r w:rsidRPr="00B40306">
              <w:rPr>
                <w:sz w:val="24"/>
                <w:vertAlign w:val="superscript"/>
              </w:rPr>
              <w:t>th</w:t>
            </w:r>
            <w:r>
              <w:rPr>
                <w:sz w:val="24"/>
              </w:rPr>
              <w:t xml:space="preserve"> June 2018, the balance sheet of </w:t>
            </w:r>
            <w:proofErr w:type="spellStart"/>
            <w:r>
              <w:rPr>
                <w:sz w:val="24"/>
              </w:rPr>
              <w:t>Sandhya</w:t>
            </w:r>
            <w:proofErr w:type="spellEnd"/>
            <w:r>
              <w:rPr>
                <w:sz w:val="24"/>
              </w:rPr>
              <w:t xml:space="preserve"> Ltd., stood as follows:</w:t>
            </w:r>
          </w:p>
          <w:tbl>
            <w:tblPr>
              <w:tblStyle w:val="TableGrid"/>
              <w:tblW w:w="6908" w:type="dxa"/>
              <w:tblLayout w:type="fixed"/>
              <w:tblLook w:val="04A0"/>
            </w:tblPr>
            <w:tblGrid>
              <w:gridCol w:w="2335"/>
              <w:gridCol w:w="1170"/>
              <w:gridCol w:w="2173"/>
              <w:gridCol w:w="1230"/>
            </w:tblGrid>
            <w:tr w:rsidR="00B40306" w:rsidTr="003E666A">
              <w:tc>
                <w:tcPr>
                  <w:tcW w:w="2335" w:type="dxa"/>
                </w:tcPr>
                <w:p w:rsidR="00B40306" w:rsidRPr="00AC1FD9" w:rsidRDefault="00B40306" w:rsidP="003E666A">
                  <w:pPr>
                    <w:pStyle w:val="TableParagraph"/>
                    <w:spacing w:before="14"/>
                    <w:ind w:right="342"/>
                    <w:jc w:val="center"/>
                    <w:rPr>
                      <w:b/>
                      <w:sz w:val="24"/>
                    </w:rPr>
                  </w:pPr>
                  <w:r w:rsidRPr="00AC1FD9">
                    <w:rPr>
                      <w:b/>
                      <w:sz w:val="24"/>
                    </w:rPr>
                    <w:t>Particulars</w:t>
                  </w:r>
                </w:p>
              </w:tc>
              <w:tc>
                <w:tcPr>
                  <w:tcW w:w="1170" w:type="dxa"/>
                </w:tcPr>
                <w:p w:rsidR="00B40306" w:rsidRPr="00AC1FD9" w:rsidRDefault="00B40306" w:rsidP="003E666A">
                  <w:pPr>
                    <w:pStyle w:val="TableParagraph"/>
                    <w:spacing w:before="14"/>
                    <w:ind w:right="-31"/>
                    <w:jc w:val="center"/>
                    <w:rPr>
                      <w:b/>
                      <w:sz w:val="24"/>
                    </w:rPr>
                  </w:pPr>
                  <w:r w:rsidRPr="00AC1FD9">
                    <w:rPr>
                      <w:b/>
                      <w:sz w:val="24"/>
                    </w:rPr>
                    <w:t>Rs</w:t>
                  </w:r>
                </w:p>
              </w:tc>
              <w:tc>
                <w:tcPr>
                  <w:tcW w:w="2173" w:type="dxa"/>
                </w:tcPr>
                <w:p w:rsidR="00B40306" w:rsidRPr="00AC1FD9" w:rsidRDefault="00B40306" w:rsidP="003E666A">
                  <w:pPr>
                    <w:pStyle w:val="TableParagraph"/>
                    <w:tabs>
                      <w:tab w:val="left" w:pos="1485"/>
                    </w:tabs>
                    <w:spacing w:before="14"/>
                    <w:ind w:right="50"/>
                    <w:jc w:val="center"/>
                    <w:rPr>
                      <w:b/>
                      <w:sz w:val="24"/>
                    </w:rPr>
                  </w:pPr>
                  <w:r w:rsidRPr="00AC1FD9">
                    <w:rPr>
                      <w:b/>
                      <w:sz w:val="24"/>
                    </w:rPr>
                    <w:t>Particulars</w:t>
                  </w:r>
                </w:p>
              </w:tc>
              <w:tc>
                <w:tcPr>
                  <w:tcW w:w="1230" w:type="dxa"/>
                </w:tcPr>
                <w:p w:rsidR="00B40306" w:rsidRPr="00AC1FD9" w:rsidRDefault="00B40306" w:rsidP="003E666A">
                  <w:pPr>
                    <w:pStyle w:val="TableParagraph"/>
                    <w:spacing w:before="14"/>
                    <w:ind w:right="-31"/>
                    <w:jc w:val="center"/>
                    <w:rPr>
                      <w:b/>
                      <w:sz w:val="24"/>
                    </w:rPr>
                  </w:pPr>
                  <w:r w:rsidRPr="00AC1FD9">
                    <w:rPr>
                      <w:b/>
                      <w:sz w:val="24"/>
                    </w:rPr>
                    <w:t>Rs</w:t>
                  </w:r>
                </w:p>
              </w:tc>
            </w:tr>
            <w:tr w:rsidR="00B40306" w:rsidTr="003E666A">
              <w:tc>
                <w:tcPr>
                  <w:tcW w:w="2335" w:type="dxa"/>
                </w:tcPr>
                <w:p w:rsidR="00B40306" w:rsidRDefault="004B6EA1" w:rsidP="003E666A">
                  <w:pPr>
                    <w:pStyle w:val="TableParagraph"/>
                    <w:spacing w:before="14"/>
                    <w:ind w:right="-108"/>
                    <w:jc w:val="left"/>
                    <w:rPr>
                      <w:sz w:val="24"/>
                    </w:rPr>
                  </w:pPr>
                  <w:r>
                    <w:rPr>
                      <w:sz w:val="24"/>
                    </w:rPr>
                    <w:t>Equity Share capital</w:t>
                  </w:r>
                </w:p>
              </w:tc>
              <w:tc>
                <w:tcPr>
                  <w:tcW w:w="1170" w:type="dxa"/>
                </w:tcPr>
                <w:p w:rsidR="00B40306" w:rsidRDefault="004B6EA1" w:rsidP="004B6EA1">
                  <w:pPr>
                    <w:pStyle w:val="TableParagraph"/>
                    <w:spacing w:before="14"/>
                    <w:ind w:right="-18"/>
                    <w:rPr>
                      <w:sz w:val="24"/>
                    </w:rPr>
                  </w:pPr>
                  <w:r>
                    <w:rPr>
                      <w:sz w:val="24"/>
                    </w:rPr>
                    <w:t>10,00,000</w:t>
                  </w:r>
                </w:p>
              </w:tc>
              <w:tc>
                <w:tcPr>
                  <w:tcW w:w="2173" w:type="dxa"/>
                </w:tcPr>
                <w:p w:rsidR="00B40306" w:rsidRDefault="004B6EA1" w:rsidP="003E666A">
                  <w:pPr>
                    <w:pStyle w:val="TableParagraph"/>
                    <w:spacing w:before="14"/>
                    <w:ind w:right="72"/>
                    <w:jc w:val="left"/>
                    <w:rPr>
                      <w:sz w:val="24"/>
                    </w:rPr>
                  </w:pPr>
                  <w:r>
                    <w:rPr>
                      <w:sz w:val="24"/>
                    </w:rPr>
                    <w:t>Sundry assets</w:t>
                  </w:r>
                </w:p>
              </w:tc>
              <w:tc>
                <w:tcPr>
                  <w:tcW w:w="1230" w:type="dxa"/>
                </w:tcPr>
                <w:p w:rsidR="00B40306" w:rsidRDefault="004B6EA1" w:rsidP="003E666A">
                  <w:pPr>
                    <w:pStyle w:val="TableParagraph"/>
                    <w:spacing w:before="14"/>
                    <w:jc w:val="left"/>
                    <w:rPr>
                      <w:sz w:val="24"/>
                    </w:rPr>
                  </w:pPr>
                  <w:r>
                    <w:rPr>
                      <w:sz w:val="24"/>
                    </w:rPr>
                    <w:t>14,00,000</w:t>
                  </w:r>
                </w:p>
              </w:tc>
            </w:tr>
            <w:tr w:rsidR="00B40306" w:rsidTr="003E666A">
              <w:tc>
                <w:tcPr>
                  <w:tcW w:w="2335" w:type="dxa"/>
                </w:tcPr>
                <w:p w:rsidR="00B40306" w:rsidRDefault="004B6EA1" w:rsidP="003E666A">
                  <w:pPr>
                    <w:pStyle w:val="TableParagraph"/>
                    <w:spacing w:before="14"/>
                    <w:ind w:right="-108"/>
                    <w:jc w:val="left"/>
                    <w:rPr>
                      <w:sz w:val="24"/>
                    </w:rPr>
                  </w:pPr>
                  <w:r>
                    <w:rPr>
                      <w:sz w:val="24"/>
                    </w:rPr>
                    <w:t>Redeemable Pref. share capital</w:t>
                  </w:r>
                </w:p>
              </w:tc>
              <w:tc>
                <w:tcPr>
                  <w:tcW w:w="1170" w:type="dxa"/>
                </w:tcPr>
                <w:p w:rsidR="00B40306" w:rsidRDefault="004B6EA1" w:rsidP="003E666A">
                  <w:pPr>
                    <w:pStyle w:val="TableParagraph"/>
                    <w:spacing w:before="14"/>
                    <w:ind w:right="59"/>
                    <w:rPr>
                      <w:sz w:val="24"/>
                    </w:rPr>
                  </w:pPr>
                  <w:r>
                    <w:rPr>
                      <w:sz w:val="24"/>
                    </w:rPr>
                    <w:t>4,00,000</w:t>
                  </w:r>
                </w:p>
              </w:tc>
              <w:tc>
                <w:tcPr>
                  <w:tcW w:w="2173" w:type="dxa"/>
                </w:tcPr>
                <w:p w:rsidR="00B40306" w:rsidRDefault="004B6EA1" w:rsidP="003E666A">
                  <w:pPr>
                    <w:pStyle w:val="TableParagraph"/>
                    <w:spacing w:before="14"/>
                    <w:ind w:right="799"/>
                    <w:jc w:val="left"/>
                    <w:rPr>
                      <w:sz w:val="24"/>
                    </w:rPr>
                  </w:pPr>
                  <w:r>
                    <w:rPr>
                      <w:sz w:val="24"/>
                    </w:rPr>
                    <w:t>Bank</w:t>
                  </w:r>
                </w:p>
              </w:tc>
              <w:tc>
                <w:tcPr>
                  <w:tcW w:w="1230" w:type="dxa"/>
                </w:tcPr>
                <w:p w:rsidR="00B40306" w:rsidRDefault="004B6EA1" w:rsidP="004B6EA1">
                  <w:pPr>
                    <w:pStyle w:val="TableParagraph"/>
                    <w:spacing w:before="14"/>
                    <w:ind w:right="-35"/>
                    <w:jc w:val="left"/>
                    <w:rPr>
                      <w:sz w:val="24"/>
                    </w:rPr>
                  </w:pPr>
                  <w:r>
                    <w:rPr>
                      <w:sz w:val="24"/>
                    </w:rPr>
                    <w:t xml:space="preserve">  5,00,000</w:t>
                  </w:r>
                </w:p>
              </w:tc>
            </w:tr>
            <w:tr w:rsidR="00B40306" w:rsidTr="003E666A">
              <w:tc>
                <w:tcPr>
                  <w:tcW w:w="2335" w:type="dxa"/>
                </w:tcPr>
                <w:p w:rsidR="00B40306" w:rsidRDefault="004B6EA1" w:rsidP="003E666A">
                  <w:pPr>
                    <w:pStyle w:val="TableParagraph"/>
                    <w:tabs>
                      <w:tab w:val="left" w:pos="1939"/>
                    </w:tabs>
                    <w:spacing w:before="14"/>
                    <w:jc w:val="left"/>
                    <w:rPr>
                      <w:sz w:val="24"/>
                    </w:rPr>
                  </w:pPr>
                  <w:r>
                    <w:rPr>
                      <w:sz w:val="24"/>
                    </w:rPr>
                    <w:t>P &amp; L A/c</w:t>
                  </w:r>
                </w:p>
              </w:tc>
              <w:tc>
                <w:tcPr>
                  <w:tcW w:w="1170" w:type="dxa"/>
                </w:tcPr>
                <w:p w:rsidR="00B40306" w:rsidRDefault="004B6EA1" w:rsidP="003E666A">
                  <w:pPr>
                    <w:pStyle w:val="TableParagraph"/>
                    <w:spacing w:before="14"/>
                    <w:ind w:right="59"/>
                    <w:rPr>
                      <w:sz w:val="24"/>
                    </w:rPr>
                  </w:pPr>
                  <w:r>
                    <w:rPr>
                      <w:sz w:val="24"/>
                    </w:rPr>
                    <w:t>3,00,000</w:t>
                  </w:r>
                </w:p>
              </w:tc>
              <w:tc>
                <w:tcPr>
                  <w:tcW w:w="2173" w:type="dxa"/>
                </w:tcPr>
                <w:p w:rsidR="00B40306" w:rsidRDefault="00B40306" w:rsidP="003E666A">
                  <w:pPr>
                    <w:pStyle w:val="TableParagraph"/>
                    <w:spacing w:before="14"/>
                    <w:ind w:right="799"/>
                    <w:jc w:val="left"/>
                    <w:rPr>
                      <w:sz w:val="24"/>
                    </w:rPr>
                  </w:pPr>
                </w:p>
              </w:tc>
              <w:tc>
                <w:tcPr>
                  <w:tcW w:w="1230" w:type="dxa"/>
                </w:tcPr>
                <w:p w:rsidR="00B40306" w:rsidRDefault="00B40306" w:rsidP="003E666A">
                  <w:pPr>
                    <w:pStyle w:val="TableParagraph"/>
                    <w:spacing w:before="14"/>
                    <w:ind w:right="799"/>
                    <w:jc w:val="left"/>
                    <w:rPr>
                      <w:sz w:val="24"/>
                    </w:rPr>
                  </w:pPr>
                </w:p>
              </w:tc>
            </w:tr>
            <w:tr w:rsidR="00B40306" w:rsidTr="003E666A">
              <w:tc>
                <w:tcPr>
                  <w:tcW w:w="2335" w:type="dxa"/>
                </w:tcPr>
                <w:p w:rsidR="00B40306" w:rsidRDefault="004B6EA1" w:rsidP="003E666A">
                  <w:pPr>
                    <w:pStyle w:val="TableParagraph"/>
                    <w:spacing w:before="14"/>
                    <w:ind w:right="-108"/>
                    <w:jc w:val="left"/>
                    <w:rPr>
                      <w:sz w:val="24"/>
                    </w:rPr>
                  </w:pPr>
                  <w:r>
                    <w:rPr>
                      <w:sz w:val="24"/>
                    </w:rPr>
                    <w:t>Sundry Creditors</w:t>
                  </w:r>
                </w:p>
              </w:tc>
              <w:tc>
                <w:tcPr>
                  <w:tcW w:w="1170" w:type="dxa"/>
                </w:tcPr>
                <w:p w:rsidR="00B40306" w:rsidRDefault="004B6EA1" w:rsidP="003E666A">
                  <w:pPr>
                    <w:pStyle w:val="TableParagraph"/>
                    <w:spacing w:before="14"/>
                    <w:ind w:right="59"/>
                    <w:rPr>
                      <w:sz w:val="24"/>
                    </w:rPr>
                  </w:pPr>
                  <w:r>
                    <w:rPr>
                      <w:sz w:val="24"/>
                    </w:rPr>
                    <w:t>2,00,000</w:t>
                  </w:r>
                </w:p>
              </w:tc>
              <w:tc>
                <w:tcPr>
                  <w:tcW w:w="2173" w:type="dxa"/>
                </w:tcPr>
                <w:p w:rsidR="00B40306" w:rsidRDefault="00B40306" w:rsidP="003E666A">
                  <w:pPr>
                    <w:pStyle w:val="TableParagraph"/>
                    <w:spacing w:before="14"/>
                    <w:ind w:right="799"/>
                    <w:jc w:val="left"/>
                    <w:rPr>
                      <w:sz w:val="24"/>
                    </w:rPr>
                  </w:pPr>
                </w:p>
              </w:tc>
              <w:tc>
                <w:tcPr>
                  <w:tcW w:w="1230" w:type="dxa"/>
                </w:tcPr>
                <w:p w:rsidR="00B40306" w:rsidRDefault="00B40306" w:rsidP="003E666A">
                  <w:pPr>
                    <w:pStyle w:val="TableParagraph"/>
                    <w:spacing w:before="14"/>
                    <w:ind w:right="799"/>
                    <w:jc w:val="left"/>
                    <w:rPr>
                      <w:sz w:val="24"/>
                    </w:rPr>
                  </w:pPr>
                </w:p>
              </w:tc>
            </w:tr>
            <w:tr w:rsidR="00B40306" w:rsidTr="003E666A">
              <w:tc>
                <w:tcPr>
                  <w:tcW w:w="2335" w:type="dxa"/>
                </w:tcPr>
                <w:p w:rsidR="00B40306" w:rsidRDefault="00B40306" w:rsidP="003E666A">
                  <w:pPr>
                    <w:pStyle w:val="TableParagraph"/>
                    <w:spacing w:before="14"/>
                    <w:jc w:val="left"/>
                    <w:rPr>
                      <w:sz w:val="24"/>
                    </w:rPr>
                  </w:pPr>
                </w:p>
              </w:tc>
              <w:tc>
                <w:tcPr>
                  <w:tcW w:w="1170" w:type="dxa"/>
                </w:tcPr>
                <w:p w:rsidR="00B40306" w:rsidRPr="004B6EA1" w:rsidRDefault="004B6EA1" w:rsidP="004B6EA1">
                  <w:pPr>
                    <w:pStyle w:val="TableParagraph"/>
                    <w:spacing w:before="14"/>
                    <w:ind w:right="-18"/>
                    <w:rPr>
                      <w:b/>
                      <w:sz w:val="24"/>
                    </w:rPr>
                  </w:pPr>
                  <w:r w:rsidRPr="004B6EA1">
                    <w:rPr>
                      <w:b/>
                      <w:sz w:val="24"/>
                    </w:rPr>
                    <w:t>19,00,000</w:t>
                  </w:r>
                </w:p>
              </w:tc>
              <w:tc>
                <w:tcPr>
                  <w:tcW w:w="2173" w:type="dxa"/>
                </w:tcPr>
                <w:p w:rsidR="00B40306" w:rsidRDefault="00B40306" w:rsidP="003E666A">
                  <w:pPr>
                    <w:pStyle w:val="TableParagraph"/>
                    <w:spacing w:before="14"/>
                    <w:ind w:right="799"/>
                    <w:jc w:val="left"/>
                    <w:rPr>
                      <w:sz w:val="24"/>
                    </w:rPr>
                  </w:pPr>
                </w:p>
              </w:tc>
              <w:tc>
                <w:tcPr>
                  <w:tcW w:w="1230" w:type="dxa"/>
                </w:tcPr>
                <w:p w:rsidR="00B40306" w:rsidRDefault="004B6EA1" w:rsidP="004B6EA1">
                  <w:pPr>
                    <w:pStyle w:val="TableParagraph"/>
                    <w:spacing w:before="14"/>
                    <w:jc w:val="left"/>
                    <w:rPr>
                      <w:sz w:val="24"/>
                    </w:rPr>
                  </w:pPr>
                  <w:r w:rsidRPr="004B6EA1">
                    <w:rPr>
                      <w:b/>
                      <w:sz w:val="24"/>
                    </w:rPr>
                    <w:t>19,00,000</w:t>
                  </w:r>
                </w:p>
              </w:tc>
            </w:tr>
          </w:tbl>
          <w:p w:rsidR="00B40306" w:rsidRDefault="004B6EA1" w:rsidP="00FC189D">
            <w:pPr>
              <w:pStyle w:val="TableParagraph"/>
              <w:spacing w:before="8"/>
              <w:ind w:right="180"/>
              <w:jc w:val="both"/>
              <w:rPr>
                <w:sz w:val="24"/>
              </w:rPr>
            </w:pPr>
            <w:r>
              <w:rPr>
                <w:sz w:val="24"/>
              </w:rPr>
              <w:t>On the above date, the preference shares had to be redeemed. For this purpose, 2,000 equity shares of Rs.100 each were issued at Rs.110. The company also issued 8% debentures totaling Rs.3</w:t>
            </w:r>
            <w:proofErr w:type="gramStart"/>
            <w:r>
              <w:rPr>
                <w:sz w:val="24"/>
              </w:rPr>
              <w:t>,00,000</w:t>
            </w:r>
            <w:proofErr w:type="gramEnd"/>
            <w:r>
              <w:rPr>
                <w:sz w:val="24"/>
              </w:rPr>
              <w:t xml:space="preserve">. The shares and debentures were immediately subscribed and paid </w:t>
            </w:r>
            <w:proofErr w:type="gramStart"/>
            <w:r>
              <w:rPr>
                <w:sz w:val="24"/>
              </w:rPr>
              <w:t>for,</w:t>
            </w:r>
            <w:proofErr w:type="gramEnd"/>
            <w:r>
              <w:rPr>
                <w:sz w:val="24"/>
              </w:rPr>
              <w:t xml:space="preserve"> The preference shares were duly redeemed. Give Journal entries and the balance sheet after redemption.</w:t>
            </w:r>
          </w:p>
        </w:tc>
        <w:tc>
          <w:tcPr>
            <w:tcW w:w="1260" w:type="dxa"/>
          </w:tcPr>
          <w:p w:rsidR="0000484A" w:rsidRDefault="0000484A">
            <w:pPr>
              <w:pStyle w:val="TableParagraph"/>
              <w:spacing w:before="8"/>
              <w:ind w:left="310"/>
              <w:jc w:val="center"/>
              <w:rPr>
                <w:sz w:val="24"/>
              </w:rPr>
            </w:pPr>
            <w:r>
              <w:rPr>
                <w:spacing w:val="-5"/>
                <w:sz w:val="24"/>
              </w:rPr>
              <w:t>K5</w:t>
            </w:r>
          </w:p>
        </w:tc>
        <w:tc>
          <w:tcPr>
            <w:tcW w:w="963" w:type="dxa"/>
          </w:tcPr>
          <w:p w:rsidR="0000484A" w:rsidRDefault="0000484A">
            <w:pPr>
              <w:pStyle w:val="TableParagraph"/>
              <w:spacing w:before="8"/>
              <w:ind w:right="578"/>
              <w:rPr>
                <w:sz w:val="24"/>
              </w:rPr>
            </w:pPr>
            <w:r>
              <w:rPr>
                <w:spacing w:val="-5"/>
                <w:sz w:val="24"/>
              </w:rPr>
              <w:t>CO2</w:t>
            </w:r>
          </w:p>
        </w:tc>
      </w:tr>
    </w:tbl>
    <w:p w:rsidR="00542469" w:rsidRDefault="00542469">
      <w:pPr>
        <w:pStyle w:val="BodyText"/>
        <w:spacing w:before="0"/>
        <w:rPr>
          <w:sz w:val="20"/>
        </w:rPr>
      </w:pPr>
    </w:p>
    <w:p w:rsidR="00542469" w:rsidRDefault="00400F90">
      <w:pPr>
        <w:pStyle w:val="BodyText"/>
        <w:spacing w:before="148"/>
        <w:rPr>
          <w:sz w:val="20"/>
        </w:rPr>
      </w:pPr>
      <w:r>
        <w:rPr>
          <w:noProof/>
          <w:sz w:val="20"/>
        </w:rPr>
        <w:pict>
          <v:group id="Group 1" o:spid="_x0000_s1026" style="position:absolute;margin-left:48pt;margin-top:20.6pt;width:480pt;height:37pt;z-index:-251657216;mso-wrap-distance-left:0;mso-wrap-distance-right:0;mso-position-horizontal-relative:page;mso-height-relative:margin" coordsize="60960,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">
            <v:shape id="Graphic 2" o:spid="_x0000_s1027" style="position:absolute;left:253;top:2349;width:60452;height:13;visibility:visible;mso-wrap-style:square;v-text-anchor:top" coordsize="604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" path="m,l6045199,e" filled="f" strokeweight="1pt">
              <v:path arrowok="t"/>
            </v:shape>
            <v:shape id="Graphic 3" o:spid="_x0000_s1028" style="position:absolute;left:60579;top:2285;width:127;height:2382;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" path="m12700,237678l,237678,,,12700,r,237678xe" fillcolor="black" stroked="f">
              <v:path arrowok="t"/>
            </v:shape>
            <v:shape id="Graphic 4" o:spid="_x0000_s1029" style="position:absolute;left:253;top:4635;width:60452;height:13;visibility:visible;mso-wrap-style:square;v-text-anchor:top" coordsize="604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" path="m,l6045199,e" filled="f" strokeweight="1pt">
              <v:path arrowok="t"/>
            </v:shape>
            <v:shape id="Graphic 5" o:spid="_x0000_s1030" style="position:absolute;left:254;top:2285;width:127;height:2382;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" path="m12700,237678l,237678,,,12700,r,237678xe" fillcolor="black" stroked="f">
              <v:path arrowok="t"/>
            </v:shape>
            <v:shape id="Graphic 6" o:spid="_x0000_s1031" style="position:absolute;width:60960;height:4699;visibility:visible" coordsize="6096000,469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" adj="0,,0" path="m6349,r,469900em6089649,r,469900em,6349r6096000,em,222250r6096000,em,463549r6096000,e" filled="f" strokeweight="1pt">
              <v:stroke joinstyle="round"/>
              <v:formulas/>
              <v:path arrowok="t" o:connecttype="segments"/>
            </v:shape>
            <v:shapetype id="_x0000_t202" coordsize="21600,21600" o:spt="202" path="m,l,21600r21600,l21600,xe">
              <v:stroke joinstyle="miter"/>
              <v:path gradientshapeok="t" o:connecttype="rect"/>
            </v:shapetype>
            <v:shape id="Textbox 7" o:spid="_x0000_s1032" type="#_x0000_t202" style="position:absolute;left:127;top:2412;width:60706;height:2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542469" w:rsidRDefault="00A228C0">
                    <w:pPr>
                      <w:spacing w:before="7"/>
                      <w:ind w:left="339"/>
                      <w:rPr>
                        <w:b/>
                        <w:sz w:val="24"/>
                      </w:rPr>
                    </w:pPr>
                    <w:r>
                      <w:rPr>
                        <w:b/>
                        <w:sz w:val="24"/>
                      </w:rPr>
                      <w:t>K1 – Remember; K2 – Understand; K3- Apply; K4 –</w:t>
                    </w:r>
                    <w:proofErr w:type="spellStart"/>
                    <w:r>
                      <w:rPr>
                        <w:b/>
                        <w:sz w:val="24"/>
                      </w:rPr>
                      <w:t>Analyse</w:t>
                    </w:r>
                    <w:proofErr w:type="spellEnd"/>
                    <w:r>
                      <w:rPr>
                        <w:b/>
                        <w:sz w:val="24"/>
                      </w:rPr>
                      <w:t>; K5-Evaluate; K6-</w:t>
                    </w:r>
                    <w:r>
                      <w:rPr>
                        <w:b/>
                        <w:spacing w:val="-2"/>
                        <w:sz w:val="24"/>
                      </w:rPr>
                      <w:t>Create</w:t>
                    </w:r>
                  </w:p>
                </w:txbxContent>
              </v:textbox>
            </v:shape>
            <v:shape id="Textbox 8" o:spid="_x0000_s1033" type="#_x0000_t202" style="position:absolute;left:127;top:127;width:60706;height:2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542469" w:rsidRDefault="00A228C0">
                    <w:pPr>
                      <w:spacing w:before="4"/>
                      <w:jc w:val="center"/>
                      <w:rPr>
                        <w:b/>
                        <w:sz w:val="24"/>
                      </w:rPr>
                    </w:pPr>
                    <w:proofErr w:type="spellStart"/>
                    <w:r>
                      <w:rPr>
                        <w:b/>
                        <w:sz w:val="24"/>
                      </w:rPr>
                      <w:t>KnowledgeLevelasperBloom’s</w:t>
                    </w:r>
                    <w:r>
                      <w:rPr>
                        <w:b/>
                        <w:spacing w:val="-2"/>
                        <w:sz w:val="24"/>
                      </w:rPr>
                      <w:t>Taxonomy</w:t>
                    </w:r>
                    <w:proofErr w:type="spellEnd"/>
                  </w:p>
                </w:txbxContent>
              </v:textbox>
            </v:shape>
            <w10:wrap type="topAndBottom" anchorx="page"/>
          </v:group>
        </w:pict>
      </w:r>
    </w:p>
    <w:p w:rsidR="00542469" w:rsidRDefault="00542469">
      <w:pPr>
        <w:pStyle w:val="BodyText"/>
        <w:spacing w:before="47"/>
      </w:pPr>
    </w:p>
    <w:p w:rsidR="00542469" w:rsidRDefault="00A228C0">
      <w:pPr>
        <w:pStyle w:val="BodyText"/>
        <w:spacing w:before="1"/>
        <w:ind w:left="150" w:right="61"/>
        <w:jc w:val="center"/>
      </w:pPr>
      <w:r>
        <w:t xml:space="preserve">CO1 to CO5 Indicates the Course Outcome in Unit I to Unit </w:t>
      </w:r>
      <w:r>
        <w:rPr>
          <w:spacing w:val="-10"/>
        </w:rPr>
        <w:t>V</w:t>
      </w:r>
    </w:p>
    <w:sectPr w:rsidR="00542469" w:rsidSect="001829CF">
      <w:pgSz w:w="12240" w:h="15840"/>
      <w:pgMar w:top="1160" w:right="36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F4E7794"/>
    <w:lvl w:ilvl="0">
      <w:start w:val="1"/>
      <w:numFmt w:val="decimal"/>
      <w:pStyle w:val="ListNumber"/>
      <w:lvlText w:val="%1."/>
      <w:lvlJc w:val="left"/>
      <w:pPr>
        <w:tabs>
          <w:tab w:val="num" w:pos="360"/>
        </w:tabs>
        <w:ind w:left="360" w:hanging="360"/>
      </w:pPr>
    </w:lvl>
  </w:abstractNum>
  <w:abstractNum w:abstractNumId="1">
    <w:nsid w:val="1F827103"/>
    <w:multiLevelType w:val="hybridMultilevel"/>
    <w:tmpl w:val="FEA82C9E"/>
    <w:lvl w:ilvl="0" w:tplc="0C4C2A1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762D653B"/>
    <w:multiLevelType w:val="hybridMultilevel"/>
    <w:tmpl w:val="46DE2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542469"/>
    <w:rsid w:val="0000484A"/>
    <w:rsid w:val="00020B48"/>
    <w:rsid w:val="00054808"/>
    <w:rsid w:val="00135731"/>
    <w:rsid w:val="00162633"/>
    <w:rsid w:val="001676FA"/>
    <w:rsid w:val="00181B64"/>
    <w:rsid w:val="001829CF"/>
    <w:rsid w:val="001C1FE9"/>
    <w:rsid w:val="001F3768"/>
    <w:rsid w:val="0027080D"/>
    <w:rsid w:val="002F2089"/>
    <w:rsid w:val="00400F90"/>
    <w:rsid w:val="00412B5B"/>
    <w:rsid w:val="004A604D"/>
    <w:rsid w:val="004B595A"/>
    <w:rsid w:val="004B6EA1"/>
    <w:rsid w:val="00541E45"/>
    <w:rsid w:val="00542469"/>
    <w:rsid w:val="00582771"/>
    <w:rsid w:val="005A2937"/>
    <w:rsid w:val="006171E5"/>
    <w:rsid w:val="006A5C9B"/>
    <w:rsid w:val="0083432C"/>
    <w:rsid w:val="008B4110"/>
    <w:rsid w:val="008B5A0B"/>
    <w:rsid w:val="008F2CC2"/>
    <w:rsid w:val="00985DF6"/>
    <w:rsid w:val="009960CF"/>
    <w:rsid w:val="00A228C0"/>
    <w:rsid w:val="00A32661"/>
    <w:rsid w:val="00AC1FD9"/>
    <w:rsid w:val="00AE455A"/>
    <w:rsid w:val="00B40306"/>
    <w:rsid w:val="00B63A84"/>
    <w:rsid w:val="00BB05FB"/>
    <w:rsid w:val="00C83786"/>
    <w:rsid w:val="00D1672B"/>
    <w:rsid w:val="00DB4D7E"/>
    <w:rsid w:val="00DB5550"/>
    <w:rsid w:val="00E23E81"/>
    <w:rsid w:val="00E6456B"/>
    <w:rsid w:val="00EC7DD6"/>
    <w:rsid w:val="00F47EC3"/>
    <w:rsid w:val="00F74FF0"/>
    <w:rsid w:val="00FC189D"/>
    <w:rsid w:val="00FF0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9CF"/>
    <w:rPr>
      <w:rFonts w:ascii="Times New Roman" w:eastAsia="Times New Roman" w:hAnsi="Times New Roman" w:cs="Times New Roman"/>
    </w:rPr>
  </w:style>
  <w:style w:type="paragraph" w:styleId="Heading1">
    <w:name w:val="heading 1"/>
    <w:basedOn w:val="Normal"/>
    <w:next w:val="Normal"/>
    <w:link w:val="Heading1Char"/>
    <w:uiPriority w:val="9"/>
    <w:qFormat/>
    <w:rsid w:val="006A5C9B"/>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829CF"/>
    <w:pPr>
      <w:spacing w:before="41"/>
    </w:pPr>
    <w:rPr>
      <w:b/>
      <w:bCs/>
      <w:sz w:val="24"/>
      <w:szCs w:val="24"/>
    </w:rPr>
  </w:style>
  <w:style w:type="paragraph" w:styleId="ListParagraph">
    <w:name w:val="List Paragraph"/>
    <w:basedOn w:val="Normal"/>
    <w:uiPriority w:val="1"/>
    <w:qFormat/>
    <w:rsid w:val="001829CF"/>
  </w:style>
  <w:style w:type="paragraph" w:customStyle="1" w:styleId="TableParagraph">
    <w:name w:val="Table Paragraph"/>
    <w:basedOn w:val="Normal"/>
    <w:uiPriority w:val="1"/>
    <w:qFormat/>
    <w:rsid w:val="001829CF"/>
    <w:pPr>
      <w:jc w:val="right"/>
    </w:pPr>
  </w:style>
  <w:style w:type="table" w:styleId="TableGrid">
    <w:name w:val="Table Grid"/>
    <w:basedOn w:val="TableNormal"/>
    <w:uiPriority w:val="39"/>
    <w:rsid w:val="00AC1F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5C9B"/>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6A5C9B"/>
    <w:pPr>
      <w:widowControl/>
      <w:numPr>
        <w:numId w:val="3"/>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99B4-597B-4B7E-89F5-ABAC5F0F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SKPC1</cp:lastModifiedBy>
  <cp:revision>23</cp:revision>
  <dcterms:created xsi:type="dcterms:W3CDTF">2025-07-05T04:51:00Z</dcterms:created>
  <dcterms:modified xsi:type="dcterms:W3CDTF">2025-07-24T09:24:00Z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2025-07-05T00:00:00Z</vt:filetime>
  </property>
</Properties>
</file>