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2D" w:rsidRPr="001016AA" w:rsidRDefault="002C202D" w:rsidP="002C202D">
      <w:pPr>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 xml:space="preserve">ANNA ADARSH COLLEGE FOR WOMEN (AUTONOMOUS), </w:t>
      </w:r>
    </w:p>
    <w:p w:rsidR="002C202D" w:rsidRPr="001016AA" w:rsidRDefault="002C202D" w:rsidP="002C202D">
      <w:pPr>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CHENNAI – 40</w:t>
      </w:r>
    </w:p>
    <w:p w:rsidR="002C202D" w:rsidRPr="001016AA" w:rsidRDefault="002C202D" w:rsidP="002C202D">
      <w:pPr>
        <w:tabs>
          <w:tab w:val="left" w:pos="360"/>
          <w:tab w:val="center" w:pos="4513"/>
        </w:tabs>
        <w:spacing w:after="0" w:line="240" w:lineRule="auto"/>
        <w:jc w:val="center"/>
        <w:rPr>
          <w:rFonts w:ascii="Times New Roman" w:eastAsia="Times New Roman" w:hAnsi="Times New Roman" w:cs="Times New Roman"/>
          <w:sz w:val="24"/>
          <w:szCs w:val="24"/>
        </w:rPr>
      </w:pPr>
      <w:r w:rsidRPr="001016AA">
        <w:rPr>
          <w:rFonts w:ascii="Times New Roman" w:eastAsia="Times New Roman" w:hAnsi="Times New Roman" w:cs="Times New Roman"/>
          <w:sz w:val="24"/>
          <w:szCs w:val="24"/>
        </w:rPr>
        <w:t xml:space="preserve">END SEMESTER EXAMINATION– </w:t>
      </w:r>
      <w:proofErr w:type="gramStart"/>
      <w:r w:rsidRPr="001016AA">
        <w:rPr>
          <w:rFonts w:ascii="Times New Roman" w:eastAsia="Times New Roman" w:hAnsi="Times New Roman" w:cs="Times New Roman"/>
          <w:sz w:val="24"/>
          <w:szCs w:val="24"/>
        </w:rPr>
        <w:t>APRIL  2026</w:t>
      </w:r>
      <w:proofErr w:type="gramEnd"/>
    </w:p>
    <w:p w:rsidR="002C202D" w:rsidRPr="001016AA" w:rsidRDefault="002C202D" w:rsidP="002C202D">
      <w:pPr>
        <w:jc w:val="center"/>
        <w:rPr>
          <w:rFonts w:ascii="Times New Roman" w:hAnsi="Times New Roman" w:cs="Times New Roman"/>
          <w:bCs/>
          <w:sz w:val="24"/>
          <w:szCs w:val="24"/>
        </w:rPr>
      </w:pPr>
      <w:r w:rsidRPr="001016AA">
        <w:rPr>
          <w:rFonts w:ascii="Times New Roman" w:hAnsi="Times New Roman" w:cs="Times New Roman"/>
          <w:bCs/>
          <w:sz w:val="24"/>
          <w:szCs w:val="24"/>
        </w:rPr>
        <w:t xml:space="preserve">CORPORATE ACCOUNTING </w:t>
      </w:r>
    </w:p>
    <w:p w:rsidR="002C202D" w:rsidRPr="001016AA" w:rsidRDefault="002C202D" w:rsidP="002C202D">
      <w:pPr>
        <w:rPr>
          <w:rFonts w:ascii="Times New Roman" w:hAnsi="Times New Roman" w:cs="Times New Roman"/>
          <w:bCs/>
          <w:sz w:val="24"/>
          <w:szCs w:val="24"/>
        </w:rPr>
      </w:pPr>
      <w:r w:rsidRPr="001016AA">
        <w:rPr>
          <w:rFonts w:ascii="Times New Roman" w:hAnsi="Times New Roman" w:cs="Times New Roman"/>
          <w:bCs/>
          <w:sz w:val="24"/>
          <w:szCs w:val="24"/>
        </w:rPr>
        <w:t>Max. Marks: 75                                                                      TIME</w:t>
      </w:r>
      <w:proofErr w:type="gramStart"/>
      <w:r w:rsidRPr="001016AA">
        <w:rPr>
          <w:rFonts w:ascii="Times New Roman" w:hAnsi="Times New Roman" w:cs="Times New Roman"/>
          <w:bCs/>
          <w:sz w:val="24"/>
          <w:szCs w:val="24"/>
        </w:rPr>
        <w:t>:3</w:t>
      </w:r>
      <w:proofErr w:type="gramEnd"/>
      <w:r w:rsidRPr="001016AA">
        <w:rPr>
          <w:rFonts w:ascii="Times New Roman" w:hAnsi="Times New Roman" w:cs="Times New Roman"/>
          <w:bCs/>
          <w:sz w:val="24"/>
          <w:szCs w:val="24"/>
        </w:rPr>
        <w:t xml:space="preserve"> Hrs</w:t>
      </w:r>
    </w:p>
    <w:p w:rsidR="00616F9F" w:rsidRPr="001016AA" w:rsidRDefault="00616F9F">
      <w:pPr>
        <w:rPr>
          <w:rFonts w:ascii="Times New Roman" w:hAnsi="Times New Roman" w:cs="Times New Roman"/>
          <w:sz w:val="24"/>
          <w:szCs w:val="24"/>
        </w:rPr>
      </w:pPr>
    </w:p>
    <w:p w:rsidR="002C202D" w:rsidRPr="001016AA" w:rsidRDefault="002C202D" w:rsidP="002C202D">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PART- A (10 × 1 = 10 Marks)</w:t>
      </w:r>
    </w:p>
    <w:p w:rsidR="002C202D" w:rsidRPr="001016AA" w:rsidRDefault="002C202D" w:rsidP="002C202D">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Answer any TEN questions.</w:t>
      </w:r>
    </w:p>
    <w:p w:rsidR="00616F9F" w:rsidRPr="001016AA" w:rsidRDefault="00616F9F">
      <w:pPr>
        <w:rPr>
          <w:rFonts w:ascii="Times New Roman" w:hAnsi="Times New Roman" w:cs="Times New Roman"/>
          <w:sz w:val="24"/>
          <w:szCs w:val="24"/>
        </w:rPr>
      </w:pP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1. What is meant by Sweat Equity Shares?</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2. Define Buy-back of Shares.</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3. What is meant by Life Insurance?</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4. What is a Valuation Balance Sheet?</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5. Define Minority Interest.</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6. What is meant by Cost of Control?</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7. What is Human Resource Accounting?</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8. Define Forensic Accounting.</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9. State any two objectives of Financial Reporting.</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10. What is meant by Corporate Social Responsibility (CSR)?</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11. State any two types of Insurance.</w:t>
      </w:r>
    </w:p>
    <w:p w:rsidR="00616F9F" w:rsidRPr="001016AA" w:rsidRDefault="00616F9F" w:rsidP="00616F9F">
      <w:pPr>
        <w:rPr>
          <w:rFonts w:ascii="Times New Roman" w:hAnsi="Times New Roman" w:cs="Times New Roman"/>
          <w:sz w:val="24"/>
          <w:szCs w:val="24"/>
        </w:rPr>
      </w:pPr>
      <w:r w:rsidRPr="001016AA">
        <w:rPr>
          <w:rFonts w:ascii="Times New Roman" w:hAnsi="Times New Roman" w:cs="Times New Roman"/>
          <w:sz w:val="24"/>
          <w:szCs w:val="24"/>
        </w:rPr>
        <w:t>12. What is meant by a Consolidated Balance Sheet?</w:t>
      </w:r>
    </w:p>
    <w:p w:rsidR="00331961" w:rsidRPr="001016AA" w:rsidRDefault="00331961" w:rsidP="00616F9F">
      <w:pPr>
        <w:rPr>
          <w:rFonts w:ascii="Times New Roman" w:hAnsi="Times New Roman" w:cs="Times New Roman"/>
          <w:sz w:val="24"/>
          <w:szCs w:val="24"/>
        </w:rPr>
      </w:pPr>
    </w:p>
    <w:p w:rsidR="002C202D" w:rsidRPr="001016AA" w:rsidRDefault="002C202D" w:rsidP="002C202D">
      <w:pPr>
        <w:spacing w:after="0"/>
        <w:ind w:left="284"/>
        <w:jc w:val="center"/>
        <w:rPr>
          <w:rFonts w:ascii="Times New Roman" w:hAnsi="Times New Roman" w:cs="Times New Roman"/>
          <w:bCs/>
          <w:sz w:val="24"/>
          <w:szCs w:val="24"/>
        </w:rPr>
      </w:pPr>
      <w:r w:rsidRPr="001016AA">
        <w:rPr>
          <w:rFonts w:ascii="Times New Roman" w:hAnsi="Times New Roman" w:cs="Times New Roman"/>
          <w:bCs/>
          <w:sz w:val="24"/>
          <w:szCs w:val="24"/>
        </w:rPr>
        <w:t>PART - B (5 × 5 = 25 Marks)</w:t>
      </w:r>
    </w:p>
    <w:p w:rsidR="002C202D" w:rsidRPr="001016AA" w:rsidRDefault="002C202D" w:rsidP="002C202D">
      <w:pPr>
        <w:spacing w:after="0"/>
        <w:ind w:left="284"/>
        <w:jc w:val="center"/>
        <w:rPr>
          <w:rFonts w:ascii="Times New Roman" w:hAnsi="Times New Roman" w:cs="Times New Roman"/>
          <w:bCs/>
          <w:sz w:val="24"/>
          <w:szCs w:val="24"/>
        </w:rPr>
      </w:pPr>
      <w:r w:rsidRPr="001016AA">
        <w:rPr>
          <w:rFonts w:ascii="Times New Roman" w:hAnsi="Times New Roman" w:cs="Times New Roman"/>
          <w:bCs/>
          <w:sz w:val="24"/>
          <w:szCs w:val="24"/>
        </w:rPr>
        <w:t>Answer any FIVE questions.</w:t>
      </w:r>
    </w:p>
    <w:p w:rsidR="00331961" w:rsidRPr="001016AA" w:rsidRDefault="00C03A17" w:rsidP="00331961">
      <w:pPr>
        <w:pStyle w:val="NormalWeb"/>
        <w:jc w:val="both"/>
      </w:pPr>
      <w:r w:rsidRPr="001016AA">
        <w:t xml:space="preserve">13. </w:t>
      </w:r>
      <w:proofErr w:type="spellStart"/>
      <w:r w:rsidR="00331961" w:rsidRPr="001016AA">
        <w:t>Babu</w:t>
      </w:r>
      <w:proofErr w:type="spellEnd"/>
      <w:r w:rsidR="00331961" w:rsidRPr="001016AA">
        <w:t xml:space="preserve"> Ltd was registered with an authorised capital of 2</w:t>
      </w:r>
      <w:proofErr w:type="gramStart"/>
      <w:r w:rsidR="00331961" w:rsidRPr="001016AA">
        <w:t>,00,000</w:t>
      </w:r>
      <w:proofErr w:type="gramEnd"/>
      <w:r w:rsidR="00331961" w:rsidRPr="001016AA">
        <w:t xml:space="preserve"> shares of Rs.10 each. 1</w:t>
      </w:r>
      <w:proofErr w:type="gramStart"/>
      <w:r w:rsidR="00331961" w:rsidRPr="001016AA">
        <w:t>,40,000</w:t>
      </w:r>
      <w:proofErr w:type="gramEnd"/>
      <w:r w:rsidR="00331961" w:rsidRPr="001016AA">
        <w:t xml:space="preserve"> shares were issued to the public. The public subscribed for 1</w:t>
      </w:r>
      <w:proofErr w:type="gramStart"/>
      <w:r w:rsidR="00331961" w:rsidRPr="001016AA">
        <w:t>,00,000</w:t>
      </w:r>
      <w:proofErr w:type="gramEnd"/>
      <w:r w:rsidR="00331961" w:rsidRPr="001016AA">
        <w:t xml:space="preserve"> shares. The company called up Rs.7 per share. All money called up was duly received with the exception of a call of Rs.2 per share on 1000 shares. Show the amounts of various types of share capital.</w:t>
      </w:r>
    </w:p>
    <w:p w:rsidR="00331961" w:rsidRPr="001016AA" w:rsidRDefault="00331961" w:rsidP="00616F9F">
      <w:pPr>
        <w:rPr>
          <w:rFonts w:ascii="Times New Roman" w:hAnsi="Times New Roman" w:cs="Times New Roman"/>
          <w:sz w:val="24"/>
          <w:szCs w:val="24"/>
        </w:rPr>
      </w:pPr>
    </w:p>
    <w:p w:rsidR="00331961" w:rsidRPr="001016AA" w:rsidRDefault="00C03A17" w:rsidP="00C03A17">
      <w:pPr>
        <w:rPr>
          <w:rFonts w:ascii="Times New Roman" w:hAnsi="Times New Roman" w:cs="Times New Roman"/>
          <w:sz w:val="24"/>
          <w:szCs w:val="24"/>
        </w:rPr>
      </w:pPr>
      <w:r w:rsidRPr="001016AA">
        <w:rPr>
          <w:rFonts w:ascii="Times New Roman" w:hAnsi="Times New Roman" w:cs="Times New Roman"/>
          <w:sz w:val="24"/>
          <w:szCs w:val="24"/>
        </w:rPr>
        <w:t xml:space="preserve">14. </w:t>
      </w:r>
      <w:r w:rsidR="00331961" w:rsidRPr="001016AA">
        <w:rPr>
          <w:rFonts w:ascii="Times New Roman" w:hAnsi="Times New Roman" w:cs="Times New Roman"/>
          <w:sz w:val="24"/>
          <w:szCs w:val="24"/>
        </w:rPr>
        <w:t>The following were the balances extracted from the trial Balance of Bajaj Life insurance co., Ltd for the year 31st March 2019.</w:t>
      </w:r>
    </w:p>
    <w:p w:rsidR="00331961" w:rsidRPr="001016AA" w:rsidRDefault="00331961" w:rsidP="00331961">
      <w:pPr>
        <w:pStyle w:val="NormalWeb"/>
      </w:pPr>
      <w:r w:rsidRPr="001016AA">
        <w:t>Balance of account at the beginning of the year Rs.8</w:t>
      </w:r>
      <w:proofErr w:type="gramStart"/>
      <w:r w:rsidRPr="001016AA">
        <w:t>,00,000</w:t>
      </w:r>
      <w:proofErr w:type="gramEnd"/>
    </w:p>
    <w:p w:rsidR="00331961" w:rsidRPr="001016AA" w:rsidRDefault="00331961" w:rsidP="00331961">
      <w:pPr>
        <w:pStyle w:val="NormalWeb"/>
      </w:pPr>
      <w:r w:rsidRPr="001016AA">
        <w:t xml:space="preserve">Profit on realization of assets </w:t>
      </w:r>
      <w:proofErr w:type="spellStart"/>
      <w:r w:rsidRPr="001016AA">
        <w:t>Rs</w:t>
      </w:r>
      <w:proofErr w:type="spellEnd"/>
      <w:r w:rsidRPr="001016AA">
        <w:t>. 1,000</w:t>
      </w:r>
    </w:p>
    <w:p w:rsidR="00331961" w:rsidRPr="001016AA" w:rsidRDefault="00331961" w:rsidP="00331961">
      <w:pPr>
        <w:pStyle w:val="NormalWeb"/>
      </w:pPr>
      <w:r w:rsidRPr="001016AA">
        <w:lastRenderedPageBreak/>
        <w:t xml:space="preserve">Claims under policies by death </w:t>
      </w:r>
      <w:proofErr w:type="spellStart"/>
      <w:r w:rsidRPr="001016AA">
        <w:t>Rs</w:t>
      </w:r>
      <w:proofErr w:type="spellEnd"/>
      <w:r w:rsidRPr="001016AA">
        <w:t>. 30,000</w:t>
      </w:r>
    </w:p>
    <w:p w:rsidR="00331961" w:rsidRPr="001016AA" w:rsidRDefault="00331961" w:rsidP="00331961">
      <w:pPr>
        <w:pStyle w:val="NormalWeb"/>
      </w:pPr>
      <w:r w:rsidRPr="001016AA">
        <w:t xml:space="preserve">Claims under polices by Maturity </w:t>
      </w:r>
      <w:proofErr w:type="spellStart"/>
      <w:r w:rsidRPr="001016AA">
        <w:t>Rs</w:t>
      </w:r>
      <w:proofErr w:type="spellEnd"/>
      <w:r w:rsidRPr="001016AA">
        <w:t>. 50,000</w:t>
      </w:r>
    </w:p>
    <w:p w:rsidR="00331961" w:rsidRPr="001016AA" w:rsidRDefault="00331961" w:rsidP="00331961">
      <w:pPr>
        <w:pStyle w:val="NormalWeb"/>
      </w:pPr>
      <w:r w:rsidRPr="001016AA">
        <w:t>Premium (Other than single) Rs.1</w:t>
      </w:r>
      <w:proofErr w:type="gramStart"/>
      <w:r w:rsidRPr="001016AA">
        <w:t>,00,000</w:t>
      </w:r>
      <w:proofErr w:type="gramEnd"/>
    </w:p>
    <w:p w:rsidR="00331961" w:rsidRPr="001016AA" w:rsidRDefault="00331961" w:rsidP="00331961">
      <w:pPr>
        <w:pStyle w:val="NormalWeb"/>
      </w:pPr>
      <w:r w:rsidRPr="001016AA">
        <w:t xml:space="preserve">Single Premiums </w:t>
      </w:r>
      <w:proofErr w:type="spellStart"/>
      <w:r w:rsidRPr="001016AA">
        <w:t>Rs</w:t>
      </w:r>
      <w:proofErr w:type="spellEnd"/>
      <w:r w:rsidRPr="001016AA">
        <w:t>. 40,000</w:t>
      </w:r>
    </w:p>
    <w:p w:rsidR="00331961" w:rsidRPr="001016AA" w:rsidRDefault="00331961" w:rsidP="00331961">
      <w:pPr>
        <w:pStyle w:val="NormalWeb"/>
      </w:pPr>
      <w:r w:rsidRPr="001016AA">
        <w:t xml:space="preserve">Consideration for annuities granted </w:t>
      </w:r>
      <w:proofErr w:type="spellStart"/>
      <w:r w:rsidRPr="001016AA">
        <w:t>Rs</w:t>
      </w:r>
      <w:proofErr w:type="spellEnd"/>
      <w:r w:rsidRPr="001016AA">
        <w:t>. 25,000</w:t>
      </w:r>
    </w:p>
    <w:p w:rsidR="00331961" w:rsidRPr="001016AA" w:rsidRDefault="00331961" w:rsidP="00331961">
      <w:pPr>
        <w:pStyle w:val="NormalWeb"/>
      </w:pPr>
      <w:r w:rsidRPr="001016AA">
        <w:t xml:space="preserve">Interest Received </w:t>
      </w:r>
      <w:proofErr w:type="spellStart"/>
      <w:r w:rsidRPr="001016AA">
        <w:t>Rs</w:t>
      </w:r>
      <w:proofErr w:type="spellEnd"/>
      <w:r w:rsidRPr="001016AA">
        <w:t>. 35,000</w:t>
      </w:r>
    </w:p>
    <w:p w:rsidR="00331961" w:rsidRPr="001016AA" w:rsidRDefault="00331961" w:rsidP="00331961">
      <w:pPr>
        <w:pStyle w:val="NormalWeb"/>
      </w:pPr>
      <w:r w:rsidRPr="001016AA">
        <w:t xml:space="preserve">Depreciation on furniture </w:t>
      </w:r>
      <w:proofErr w:type="spellStart"/>
      <w:r w:rsidRPr="001016AA">
        <w:t>Rs</w:t>
      </w:r>
      <w:proofErr w:type="spellEnd"/>
      <w:r w:rsidRPr="001016AA">
        <w:t>. 1,500</w:t>
      </w:r>
    </w:p>
    <w:p w:rsidR="00331961" w:rsidRPr="001016AA" w:rsidRDefault="00331961" w:rsidP="00331961">
      <w:pPr>
        <w:pStyle w:val="NormalWeb"/>
      </w:pPr>
      <w:r w:rsidRPr="001016AA">
        <w:t>Administrative Expenses Rs.18</w:t>
      </w:r>
      <w:proofErr w:type="gramStart"/>
      <w:r w:rsidRPr="001016AA">
        <w:t>,000</w:t>
      </w:r>
      <w:proofErr w:type="gramEnd"/>
    </w:p>
    <w:p w:rsidR="00331961" w:rsidRPr="001016AA" w:rsidRDefault="00331961" w:rsidP="00331961">
      <w:pPr>
        <w:pStyle w:val="NormalWeb"/>
      </w:pPr>
      <w:r w:rsidRPr="001016AA">
        <w:t xml:space="preserve">Salaries </w:t>
      </w:r>
      <w:proofErr w:type="spellStart"/>
      <w:r w:rsidRPr="001016AA">
        <w:t>Rs</w:t>
      </w:r>
      <w:proofErr w:type="spellEnd"/>
      <w:r w:rsidRPr="001016AA">
        <w:t>. 1,500</w:t>
      </w:r>
    </w:p>
    <w:p w:rsidR="00331961" w:rsidRPr="001016AA" w:rsidRDefault="00331961" w:rsidP="00331961">
      <w:pPr>
        <w:pStyle w:val="NormalWeb"/>
      </w:pPr>
      <w:r w:rsidRPr="001016AA">
        <w:t>Surrenders Rs.10</w:t>
      </w:r>
      <w:proofErr w:type="gramStart"/>
      <w:r w:rsidRPr="001016AA">
        <w:t>,000</w:t>
      </w:r>
      <w:proofErr w:type="gramEnd"/>
    </w:p>
    <w:p w:rsidR="00331961" w:rsidRPr="001016AA" w:rsidRDefault="00331961" w:rsidP="00331961">
      <w:pPr>
        <w:pStyle w:val="NormalWeb"/>
      </w:pPr>
      <w:r w:rsidRPr="001016AA">
        <w:t xml:space="preserve">Auditor fee </w:t>
      </w:r>
      <w:proofErr w:type="spellStart"/>
      <w:r w:rsidRPr="001016AA">
        <w:t>Rs</w:t>
      </w:r>
      <w:proofErr w:type="spellEnd"/>
      <w:r w:rsidRPr="001016AA">
        <w:t>. 750</w:t>
      </w:r>
    </w:p>
    <w:p w:rsidR="00331961" w:rsidRPr="001016AA" w:rsidRDefault="00331961" w:rsidP="00331961">
      <w:pPr>
        <w:pStyle w:val="NormalWeb"/>
      </w:pPr>
      <w:r w:rsidRPr="001016AA">
        <w:t xml:space="preserve">Legal Expenses </w:t>
      </w:r>
      <w:proofErr w:type="spellStart"/>
      <w:r w:rsidRPr="001016AA">
        <w:t>Rs</w:t>
      </w:r>
      <w:proofErr w:type="spellEnd"/>
      <w:r w:rsidRPr="001016AA">
        <w:t>. 500</w:t>
      </w:r>
    </w:p>
    <w:p w:rsidR="00331961" w:rsidRPr="001016AA" w:rsidRDefault="00331961" w:rsidP="00331961">
      <w:pPr>
        <w:pStyle w:val="NormalWeb"/>
      </w:pPr>
      <w:r w:rsidRPr="001016AA">
        <w:t xml:space="preserve">Advertising </w:t>
      </w:r>
      <w:proofErr w:type="spellStart"/>
      <w:r w:rsidRPr="001016AA">
        <w:t>Rs</w:t>
      </w:r>
      <w:proofErr w:type="spellEnd"/>
      <w:r w:rsidRPr="001016AA">
        <w:t>. 700</w:t>
      </w:r>
    </w:p>
    <w:p w:rsidR="00331961" w:rsidRPr="001016AA" w:rsidRDefault="00331961" w:rsidP="00331961">
      <w:pPr>
        <w:pStyle w:val="NormalWeb"/>
      </w:pPr>
      <w:r w:rsidRPr="001016AA">
        <w:t xml:space="preserve">Printing </w:t>
      </w:r>
      <w:proofErr w:type="spellStart"/>
      <w:r w:rsidRPr="001016AA">
        <w:t>Rs</w:t>
      </w:r>
      <w:proofErr w:type="spellEnd"/>
      <w:r w:rsidRPr="001016AA">
        <w:t>. 5,400</w:t>
      </w:r>
    </w:p>
    <w:p w:rsidR="00331961" w:rsidRPr="001016AA" w:rsidRDefault="00331961" w:rsidP="00331961">
      <w:pPr>
        <w:pStyle w:val="NormalWeb"/>
      </w:pPr>
      <w:r w:rsidRPr="001016AA">
        <w:t xml:space="preserve">Director fee </w:t>
      </w:r>
      <w:proofErr w:type="spellStart"/>
      <w:r w:rsidRPr="001016AA">
        <w:t>Rs</w:t>
      </w:r>
      <w:proofErr w:type="spellEnd"/>
      <w:r w:rsidRPr="001016AA">
        <w:t>. 150</w:t>
      </w:r>
    </w:p>
    <w:p w:rsidR="00331961" w:rsidRPr="001016AA" w:rsidRDefault="00331961" w:rsidP="00331961">
      <w:pPr>
        <w:pStyle w:val="NormalWeb"/>
      </w:pPr>
      <w:r w:rsidRPr="001016AA">
        <w:t xml:space="preserve">Commission paid </w:t>
      </w:r>
      <w:proofErr w:type="spellStart"/>
      <w:r w:rsidRPr="001016AA">
        <w:t>Rs</w:t>
      </w:r>
      <w:proofErr w:type="spellEnd"/>
      <w:r w:rsidRPr="001016AA">
        <w:t>. 12,000</w:t>
      </w:r>
    </w:p>
    <w:p w:rsidR="00331961" w:rsidRPr="001016AA" w:rsidRDefault="00331961" w:rsidP="00616F9F">
      <w:pPr>
        <w:rPr>
          <w:rFonts w:ascii="Times New Roman" w:hAnsi="Times New Roman" w:cs="Times New Roman"/>
          <w:sz w:val="24"/>
          <w:szCs w:val="24"/>
        </w:rPr>
      </w:pPr>
    </w:p>
    <w:p w:rsidR="00331961" w:rsidRPr="001016AA" w:rsidRDefault="00C03A17" w:rsidP="003A6103">
      <w:pPr>
        <w:jc w:val="both"/>
        <w:rPr>
          <w:rFonts w:ascii="Times New Roman" w:hAnsi="Times New Roman" w:cs="Times New Roman"/>
          <w:sz w:val="24"/>
          <w:szCs w:val="24"/>
        </w:rPr>
      </w:pPr>
      <w:r w:rsidRPr="001016AA">
        <w:rPr>
          <w:rFonts w:ascii="Times New Roman" w:hAnsi="Times New Roman" w:cs="Times New Roman"/>
          <w:sz w:val="24"/>
          <w:szCs w:val="24"/>
        </w:rPr>
        <w:t xml:space="preserve">15. </w:t>
      </w:r>
      <w:r w:rsidR="00331961" w:rsidRPr="001016AA">
        <w:rPr>
          <w:rFonts w:ascii="Times New Roman" w:hAnsi="Times New Roman" w:cs="Times New Roman"/>
          <w:sz w:val="24"/>
          <w:szCs w:val="24"/>
        </w:rPr>
        <w:t>H’ Ltd. Purchased 16,000 out of 20,000 shares of Rs.10 each in ‘S’ Ltd., for Rs.2,80,000. On the date of purchase of shares, ’S’ Ltd. had reserve of Rs.60</w:t>
      </w:r>
      <w:proofErr w:type="gramStart"/>
      <w:r w:rsidR="00331961" w:rsidRPr="001016AA">
        <w:rPr>
          <w:rFonts w:ascii="Times New Roman" w:hAnsi="Times New Roman" w:cs="Times New Roman"/>
          <w:sz w:val="24"/>
          <w:szCs w:val="24"/>
        </w:rPr>
        <w:t>,000</w:t>
      </w:r>
      <w:proofErr w:type="gramEnd"/>
      <w:r w:rsidR="00331961" w:rsidRPr="001016AA">
        <w:rPr>
          <w:rFonts w:ascii="Times New Roman" w:hAnsi="Times New Roman" w:cs="Times New Roman"/>
          <w:sz w:val="24"/>
          <w:szCs w:val="24"/>
        </w:rPr>
        <w:t>.  Rs.80</w:t>
      </w:r>
      <w:proofErr w:type="gramStart"/>
      <w:r w:rsidR="00331961" w:rsidRPr="001016AA">
        <w:rPr>
          <w:rFonts w:ascii="Times New Roman" w:hAnsi="Times New Roman" w:cs="Times New Roman"/>
          <w:sz w:val="24"/>
          <w:szCs w:val="24"/>
        </w:rPr>
        <w:t>,000</w:t>
      </w:r>
      <w:proofErr w:type="gramEnd"/>
      <w:r w:rsidR="00331961" w:rsidRPr="001016AA">
        <w:rPr>
          <w:rFonts w:ascii="Times New Roman" w:hAnsi="Times New Roman" w:cs="Times New Roman"/>
          <w:sz w:val="24"/>
          <w:szCs w:val="24"/>
        </w:rPr>
        <w:t xml:space="preserve"> has been earned by ‘S’ Ltd., after the purchase of shares.  ‘S’ Ltd., decided to issue bonus shares out of the revenue profit in the ratio of 2 shares for every 5 shares held.  Calculate the cost of control after the issue of bonus shares</w:t>
      </w:r>
    </w:p>
    <w:p w:rsidR="00331961" w:rsidRPr="001016AA" w:rsidRDefault="00331961" w:rsidP="00616F9F">
      <w:pPr>
        <w:rPr>
          <w:rFonts w:ascii="Times New Roman" w:hAnsi="Times New Roman" w:cs="Times New Roman"/>
          <w:sz w:val="24"/>
          <w:szCs w:val="24"/>
        </w:rPr>
      </w:pPr>
    </w:p>
    <w:p w:rsidR="00331961" w:rsidRPr="001016AA" w:rsidRDefault="00C03A17" w:rsidP="00331961">
      <w:pPr>
        <w:pStyle w:val="NormalWeb"/>
      </w:pPr>
      <w:r w:rsidRPr="001016AA">
        <w:t xml:space="preserve">16. </w:t>
      </w:r>
      <w:r w:rsidR="00331961" w:rsidRPr="001016AA">
        <w:t>Explain Human Resource Accounting.</w:t>
      </w:r>
    </w:p>
    <w:p w:rsidR="00331961" w:rsidRPr="001016AA" w:rsidRDefault="00C03A17" w:rsidP="00616F9F">
      <w:pPr>
        <w:rPr>
          <w:rFonts w:ascii="Times New Roman" w:hAnsi="Times New Roman" w:cs="Times New Roman"/>
          <w:sz w:val="24"/>
          <w:szCs w:val="24"/>
        </w:rPr>
      </w:pPr>
      <w:r w:rsidRPr="001016AA">
        <w:rPr>
          <w:rFonts w:ascii="Times New Roman" w:hAnsi="Times New Roman" w:cs="Times New Roman"/>
          <w:sz w:val="24"/>
          <w:szCs w:val="24"/>
        </w:rPr>
        <w:t xml:space="preserve">17. </w:t>
      </w:r>
      <w:r w:rsidR="00331961" w:rsidRPr="001016AA">
        <w:rPr>
          <w:rFonts w:ascii="Times New Roman" w:hAnsi="Times New Roman" w:cs="Times New Roman"/>
          <w:sz w:val="24"/>
          <w:szCs w:val="24"/>
        </w:rPr>
        <w:t>What are the objectives of Financial Reporting?</w:t>
      </w:r>
    </w:p>
    <w:p w:rsidR="00240689" w:rsidRPr="001016AA" w:rsidRDefault="00240689" w:rsidP="00616F9F">
      <w:pPr>
        <w:rPr>
          <w:rFonts w:ascii="Times New Roman" w:hAnsi="Times New Roman" w:cs="Times New Roman"/>
          <w:sz w:val="24"/>
          <w:szCs w:val="24"/>
        </w:rPr>
      </w:pPr>
    </w:p>
    <w:p w:rsidR="00240689" w:rsidRPr="001016AA" w:rsidRDefault="00C03A17" w:rsidP="00C03A17">
      <w:pPr>
        <w:rPr>
          <w:rFonts w:ascii="Times New Roman" w:hAnsi="Times New Roman" w:cs="Times New Roman"/>
          <w:sz w:val="24"/>
          <w:szCs w:val="24"/>
        </w:rPr>
      </w:pPr>
      <w:r w:rsidRPr="001016AA">
        <w:rPr>
          <w:rFonts w:ascii="Times New Roman" w:hAnsi="Times New Roman" w:cs="Times New Roman"/>
          <w:sz w:val="24"/>
          <w:szCs w:val="24"/>
        </w:rPr>
        <w:t xml:space="preserve">18. </w:t>
      </w:r>
      <w:r w:rsidR="00240689" w:rsidRPr="001016AA">
        <w:rPr>
          <w:rFonts w:ascii="Times New Roman" w:hAnsi="Times New Roman" w:cs="Times New Roman"/>
          <w:sz w:val="24"/>
          <w:szCs w:val="24"/>
        </w:rPr>
        <w:t>From the following balance of united India Insurance Company as on 31.03.2021 prepare a Marine Revenue account.</w:t>
      </w:r>
    </w:p>
    <w:p w:rsidR="00240689" w:rsidRPr="001016AA" w:rsidRDefault="00240689" w:rsidP="00240689">
      <w:pPr>
        <w:pStyle w:val="NormalWeb"/>
      </w:pPr>
      <w:r w:rsidRPr="001016AA">
        <w:lastRenderedPageBreak/>
        <w:t>Legal charges 2,400                                    Communication 10,000</w:t>
      </w:r>
    </w:p>
    <w:p w:rsidR="00240689" w:rsidRPr="001016AA" w:rsidRDefault="00240689" w:rsidP="00240689">
      <w:pPr>
        <w:pStyle w:val="NormalWeb"/>
      </w:pPr>
      <w:r w:rsidRPr="001016AA">
        <w:t>Commission paid 2</w:t>
      </w:r>
      <w:proofErr w:type="gramStart"/>
      <w:r w:rsidRPr="001016AA">
        <w:t>,16,000</w:t>
      </w:r>
      <w:proofErr w:type="gramEnd"/>
      <w:r w:rsidRPr="001016AA">
        <w:t xml:space="preserve">                        Printing Stationary 24,000</w:t>
      </w:r>
    </w:p>
    <w:p w:rsidR="00240689" w:rsidRPr="001016AA" w:rsidRDefault="00240689" w:rsidP="00240689">
      <w:pPr>
        <w:pStyle w:val="NormalWeb"/>
      </w:pPr>
      <w:r w:rsidRPr="001016AA">
        <w:t>Marine fund opening 16</w:t>
      </w:r>
      <w:proofErr w:type="gramStart"/>
      <w:r w:rsidRPr="001016AA">
        <w:t>,40,000</w:t>
      </w:r>
      <w:proofErr w:type="gramEnd"/>
      <w:r w:rsidRPr="001016AA">
        <w:t xml:space="preserve">                Claims paid &amp; outstanding   7,60,000</w:t>
      </w:r>
    </w:p>
    <w:p w:rsidR="00240689" w:rsidRPr="001016AA" w:rsidRDefault="00240689" w:rsidP="00240689">
      <w:pPr>
        <w:pStyle w:val="NormalWeb"/>
      </w:pPr>
      <w:r w:rsidRPr="001016AA">
        <w:t>Premium received 21</w:t>
      </w:r>
      <w:proofErr w:type="gramStart"/>
      <w:r w:rsidRPr="001016AA">
        <w:t>,60,000</w:t>
      </w:r>
      <w:proofErr w:type="gramEnd"/>
    </w:p>
    <w:p w:rsidR="00240689" w:rsidRPr="001016AA" w:rsidRDefault="00240689" w:rsidP="00240689">
      <w:pPr>
        <w:pStyle w:val="NormalWeb"/>
      </w:pPr>
      <w:r w:rsidRPr="001016AA">
        <w:t>Commission earned on reinsurance ceded 1</w:t>
      </w:r>
      <w:proofErr w:type="gramStart"/>
      <w:r w:rsidRPr="001016AA">
        <w:t>,20,000</w:t>
      </w:r>
      <w:proofErr w:type="gramEnd"/>
      <w:r w:rsidRPr="001016AA">
        <w:t xml:space="preserve">         Expenses of management 8,00,000</w:t>
      </w:r>
    </w:p>
    <w:p w:rsidR="00240689" w:rsidRPr="001016AA" w:rsidRDefault="00240689" w:rsidP="00616F9F">
      <w:pPr>
        <w:rPr>
          <w:rFonts w:ascii="Times New Roman" w:hAnsi="Times New Roman" w:cs="Times New Roman"/>
          <w:sz w:val="24"/>
          <w:szCs w:val="24"/>
        </w:rPr>
      </w:pPr>
    </w:p>
    <w:p w:rsidR="00240689" w:rsidRPr="001016AA" w:rsidRDefault="00C03A17" w:rsidP="00240689">
      <w:pPr>
        <w:rPr>
          <w:rFonts w:ascii="Times New Roman" w:hAnsi="Times New Roman" w:cs="Times New Roman"/>
          <w:sz w:val="24"/>
          <w:szCs w:val="24"/>
        </w:rPr>
      </w:pPr>
      <w:r w:rsidRPr="001016AA">
        <w:rPr>
          <w:rFonts w:ascii="Times New Roman" w:hAnsi="Times New Roman" w:cs="Times New Roman"/>
          <w:sz w:val="24"/>
          <w:szCs w:val="24"/>
        </w:rPr>
        <w:t xml:space="preserve">19. </w:t>
      </w:r>
      <w:r w:rsidR="00240689" w:rsidRPr="001016AA">
        <w:rPr>
          <w:rFonts w:ascii="Times New Roman" w:hAnsi="Times New Roman" w:cs="Times New Roman"/>
          <w:sz w:val="24"/>
          <w:szCs w:val="24"/>
        </w:rPr>
        <w:t xml:space="preserve">Distinguish between ‘Capital profits’ and ‘Revenue profits’ in the context of holding </w:t>
      </w:r>
      <w:proofErr w:type="gramStart"/>
      <w:r w:rsidR="00240689" w:rsidRPr="001016AA">
        <w:rPr>
          <w:rFonts w:ascii="Times New Roman" w:hAnsi="Times New Roman" w:cs="Times New Roman"/>
          <w:sz w:val="24"/>
          <w:szCs w:val="24"/>
        </w:rPr>
        <w:t>company  accounts</w:t>
      </w:r>
      <w:proofErr w:type="gramEnd"/>
      <w:r w:rsidR="00240689" w:rsidRPr="001016AA">
        <w:rPr>
          <w:rFonts w:ascii="Times New Roman" w:hAnsi="Times New Roman" w:cs="Times New Roman"/>
          <w:sz w:val="24"/>
          <w:szCs w:val="24"/>
        </w:rPr>
        <w:t>.</w:t>
      </w:r>
    </w:p>
    <w:p w:rsidR="00240689" w:rsidRPr="001016AA" w:rsidRDefault="00240689" w:rsidP="00616F9F">
      <w:pPr>
        <w:rPr>
          <w:rFonts w:ascii="Times New Roman" w:hAnsi="Times New Roman" w:cs="Times New Roman"/>
          <w:sz w:val="24"/>
          <w:szCs w:val="24"/>
        </w:rPr>
      </w:pPr>
    </w:p>
    <w:p w:rsidR="002C202D" w:rsidRPr="001016AA" w:rsidRDefault="002C202D" w:rsidP="002C202D">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PART - C (4 × 10 = 40 Marks)</w:t>
      </w:r>
    </w:p>
    <w:p w:rsidR="002C202D" w:rsidRPr="001016AA" w:rsidRDefault="002C202D" w:rsidP="002C202D">
      <w:pPr>
        <w:spacing w:after="0"/>
        <w:jc w:val="center"/>
        <w:rPr>
          <w:rFonts w:ascii="Times New Roman" w:hAnsi="Times New Roman" w:cs="Times New Roman"/>
          <w:bCs/>
          <w:sz w:val="24"/>
          <w:szCs w:val="24"/>
        </w:rPr>
      </w:pPr>
      <w:r w:rsidRPr="001016AA">
        <w:rPr>
          <w:rFonts w:ascii="Times New Roman" w:hAnsi="Times New Roman" w:cs="Times New Roman"/>
          <w:bCs/>
          <w:sz w:val="24"/>
          <w:szCs w:val="24"/>
        </w:rPr>
        <w:t>Answer any FOUR questions</w:t>
      </w:r>
    </w:p>
    <w:p w:rsidR="003E525D" w:rsidRPr="001016AA" w:rsidRDefault="0033198C" w:rsidP="003E525D">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20</w:t>
      </w:r>
      <w:proofErr w:type="gramStart"/>
      <w:r w:rsidRPr="001016AA">
        <w:rPr>
          <w:rFonts w:ascii="Times New Roman" w:hAnsi="Times New Roman" w:cs="Times New Roman"/>
          <w:sz w:val="24"/>
          <w:szCs w:val="24"/>
        </w:rPr>
        <w:t>..</w:t>
      </w:r>
      <w:r w:rsidR="003E525D" w:rsidRPr="001016AA">
        <w:rPr>
          <w:rFonts w:ascii="Times New Roman" w:hAnsi="Times New Roman" w:cs="Times New Roman"/>
          <w:sz w:val="24"/>
          <w:szCs w:val="24"/>
        </w:rPr>
        <w:t>Mr</w:t>
      </w:r>
      <w:proofErr w:type="gramEnd"/>
      <w:r w:rsidR="003E525D" w:rsidRPr="001016AA">
        <w:rPr>
          <w:rFonts w:ascii="Times New Roman" w:hAnsi="Times New Roman" w:cs="Times New Roman"/>
          <w:sz w:val="24"/>
          <w:szCs w:val="24"/>
        </w:rPr>
        <w:t xml:space="preserve">. X formed a private limited company under the name and style of Exe. </w:t>
      </w:r>
      <w:proofErr w:type="spellStart"/>
      <w:r w:rsidR="003E525D" w:rsidRPr="001016AA">
        <w:rPr>
          <w:rFonts w:ascii="Times New Roman" w:hAnsi="Times New Roman" w:cs="Times New Roman"/>
          <w:sz w:val="24"/>
          <w:szCs w:val="24"/>
        </w:rPr>
        <w:t>Pvt.</w:t>
      </w:r>
      <w:proofErr w:type="spellEnd"/>
      <w:r w:rsidR="003E525D" w:rsidRPr="001016AA">
        <w:rPr>
          <w:rFonts w:ascii="Times New Roman" w:hAnsi="Times New Roman" w:cs="Times New Roman"/>
          <w:sz w:val="24"/>
          <w:szCs w:val="24"/>
        </w:rPr>
        <w:t xml:space="preserve"> Ltd. to take over his existing business as from 1st April 2006 but the company was not incorporated till 1.7.2006. No entries relating to transfer of the business was entered in the books, which were carried on without a break till 31st March 2007.</w:t>
      </w:r>
    </w:p>
    <w:p w:rsidR="003E525D" w:rsidRPr="001016AA" w:rsidRDefault="003E525D" w:rsidP="003E525D">
      <w:pPr>
        <w:spacing w:after="0" w:line="240" w:lineRule="auto"/>
        <w:rPr>
          <w:rFonts w:ascii="Times New Roman" w:hAnsi="Times New Roman" w:cs="Times New Roman"/>
          <w:sz w:val="24"/>
          <w:szCs w:val="24"/>
        </w:rPr>
      </w:pPr>
      <w:r w:rsidRPr="001016AA">
        <w:rPr>
          <w:rFonts w:ascii="Times New Roman" w:hAnsi="Times New Roman" w:cs="Times New Roman"/>
          <w:sz w:val="24"/>
          <w:szCs w:val="24"/>
        </w:rPr>
        <w:t>The following Balances were extracted from the books as on 31st March 2007:</w:t>
      </w:r>
    </w:p>
    <w:p w:rsidR="003E525D" w:rsidRPr="001016AA" w:rsidRDefault="003E525D" w:rsidP="003E525D">
      <w:pPr>
        <w:spacing w:after="0" w:line="240" w:lineRule="auto"/>
        <w:rPr>
          <w:rFonts w:ascii="Times New Roman" w:hAnsi="Times New Roman" w:cs="Times New Roman"/>
          <w:sz w:val="24"/>
          <w:szCs w:val="24"/>
        </w:rPr>
      </w:pPr>
    </w:p>
    <w:tbl>
      <w:tblPr>
        <w:tblStyle w:val="TableGrid"/>
        <w:tblW w:w="0" w:type="auto"/>
        <w:tblInd w:w="1271" w:type="dxa"/>
        <w:tblLook w:val="04A0" w:firstRow="1" w:lastRow="0" w:firstColumn="1" w:lastColumn="0" w:noHBand="0" w:noVBand="1"/>
      </w:tblPr>
      <w:tblGrid>
        <w:gridCol w:w="3544"/>
        <w:gridCol w:w="1276"/>
        <w:gridCol w:w="1134"/>
      </w:tblGrid>
      <w:tr w:rsidR="003E525D" w:rsidRPr="001016AA" w:rsidTr="00A3764C">
        <w:tc>
          <w:tcPr>
            <w:tcW w:w="3544" w:type="dxa"/>
          </w:tcPr>
          <w:p w:rsidR="003E525D" w:rsidRPr="001016AA" w:rsidRDefault="003E525D" w:rsidP="00A3764C">
            <w:pPr>
              <w:rPr>
                <w:rFonts w:cs="Times New Roman"/>
                <w:b/>
              </w:rPr>
            </w:pPr>
            <w:r w:rsidRPr="001016AA">
              <w:rPr>
                <w:rFonts w:cs="Times New Roman"/>
                <w:b/>
              </w:rPr>
              <w:t xml:space="preserve">Heads of accounts </w:t>
            </w:r>
          </w:p>
        </w:tc>
        <w:tc>
          <w:tcPr>
            <w:tcW w:w="1276" w:type="dxa"/>
          </w:tcPr>
          <w:p w:rsidR="003E525D" w:rsidRPr="001016AA" w:rsidRDefault="003E525D" w:rsidP="00A3764C">
            <w:pPr>
              <w:rPr>
                <w:rFonts w:cs="Times New Roman"/>
                <w:b/>
              </w:rPr>
            </w:pPr>
            <w:r w:rsidRPr="001016AA">
              <w:rPr>
                <w:rFonts w:cs="Times New Roman"/>
                <w:b/>
              </w:rPr>
              <w:t xml:space="preserve">Debit </w:t>
            </w:r>
          </w:p>
        </w:tc>
        <w:tc>
          <w:tcPr>
            <w:tcW w:w="1134" w:type="dxa"/>
          </w:tcPr>
          <w:p w:rsidR="003E525D" w:rsidRPr="001016AA" w:rsidRDefault="003E525D" w:rsidP="00A3764C">
            <w:pPr>
              <w:rPr>
                <w:rFonts w:cs="Times New Roman"/>
                <w:b/>
              </w:rPr>
            </w:pPr>
            <w:r w:rsidRPr="001016AA">
              <w:rPr>
                <w:rFonts w:cs="Times New Roman"/>
                <w:b/>
              </w:rPr>
              <w:t xml:space="preserve">Credit </w:t>
            </w: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Opening stock </w:t>
            </w:r>
          </w:p>
        </w:tc>
        <w:tc>
          <w:tcPr>
            <w:tcW w:w="1276" w:type="dxa"/>
          </w:tcPr>
          <w:p w:rsidR="003E525D" w:rsidRPr="001016AA" w:rsidRDefault="003E525D" w:rsidP="00A3764C">
            <w:pPr>
              <w:jc w:val="right"/>
              <w:rPr>
                <w:rFonts w:cs="Times New Roman"/>
              </w:rPr>
            </w:pPr>
            <w:r w:rsidRPr="001016AA">
              <w:rPr>
                <w:rFonts w:cs="Times New Roman"/>
              </w:rPr>
              <w:t>43,000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Purchases </w:t>
            </w:r>
          </w:p>
        </w:tc>
        <w:tc>
          <w:tcPr>
            <w:tcW w:w="1276" w:type="dxa"/>
          </w:tcPr>
          <w:p w:rsidR="003E525D" w:rsidRPr="001016AA" w:rsidRDefault="003E525D" w:rsidP="00A3764C">
            <w:pPr>
              <w:jc w:val="right"/>
              <w:rPr>
                <w:rFonts w:cs="Times New Roman"/>
              </w:rPr>
            </w:pPr>
            <w:r w:rsidRPr="001016AA">
              <w:rPr>
                <w:rFonts w:cs="Times New Roman"/>
              </w:rPr>
              <w:t>1,89,000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Carriage outwards </w:t>
            </w:r>
          </w:p>
        </w:tc>
        <w:tc>
          <w:tcPr>
            <w:tcW w:w="1276" w:type="dxa"/>
          </w:tcPr>
          <w:p w:rsidR="003E525D" w:rsidRPr="001016AA" w:rsidRDefault="003E525D" w:rsidP="00A3764C">
            <w:pPr>
              <w:jc w:val="right"/>
              <w:rPr>
                <w:rFonts w:cs="Times New Roman"/>
              </w:rPr>
            </w:pPr>
            <w:r w:rsidRPr="001016AA">
              <w:rPr>
                <w:rFonts w:cs="Times New Roman"/>
              </w:rPr>
              <w:t>3,300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Sales </w:t>
            </w:r>
          </w:p>
        </w:tc>
        <w:tc>
          <w:tcPr>
            <w:tcW w:w="1276" w:type="dxa"/>
          </w:tcPr>
          <w:p w:rsidR="003E525D" w:rsidRPr="001016AA" w:rsidRDefault="003E525D" w:rsidP="00A3764C">
            <w:pPr>
              <w:jc w:val="right"/>
              <w:rPr>
                <w:rFonts w:cs="Times New Roman"/>
              </w:rPr>
            </w:pPr>
          </w:p>
        </w:tc>
        <w:tc>
          <w:tcPr>
            <w:tcW w:w="1134" w:type="dxa"/>
          </w:tcPr>
          <w:p w:rsidR="003E525D" w:rsidRPr="001016AA" w:rsidRDefault="003E525D" w:rsidP="00A3764C">
            <w:pPr>
              <w:jc w:val="right"/>
              <w:rPr>
                <w:rFonts w:cs="Times New Roman"/>
              </w:rPr>
            </w:pPr>
            <w:r w:rsidRPr="001016AA">
              <w:rPr>
                <w:rFonts w:cs="Times New Roman"/>
              </w:rPr>
              <w:t>2,78,000</w:t>
            </w: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Travelers commission</w:t>
            </w:r>
          </w:p>
        </w:tc>
        <w:tc>
          <w:tcPr>
            <w:tcW w:w="1276" w:type="dxa"/>
          </w:tcPr>
          <w:p w:rsidR="003E525D" w:rsidRPr="001016AA" w:rsidRDefault="003E525D" w:rsidP="00A3764C">
            <w:pPr>
              <w:jc w:val="right"/>
              <w:rPr>
                <w:rFonts w:cs="Times New Roman"/>
              </w:rPr>
            </w:pPr>
            <w:r w:rsidRPr="001016AA">
              <w:rPr>
                <w:rFonts w:cs="Times New Roman"/>
              </w:rPr>
              <w:t>7,500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Office salaries </w:t>
            </w:r>
          </w:p>
        </w:tc>
        <w:tc>
          <w:tcPr>
            <w:tcW w:w="1276" w:type="dxa"/>
          </w:tcPr>
          <w:p w:rsidR="003E525D" w:rsidRPr="001016AA" w:rsidRDefault="003E525D" w:rsidP="00A3764C">
            <w:pPr>
              <w:jc w:val="right"/>
              <w:rPr>
                <w:rFonts w:cs="Times New Roman"/>
              </w:rPr>
            </w:pPr>
            <w:r w:rsidRPr="001016AA">
              <w:rPr>
                <w:rFonts w:cs="Times New Roman"/>
              </w:rPr>
              <w:t>21,000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Administration expenses </w:t>
            </w:r>
          </w:p>
        </w:tc>
        <w:tc>
          <w:tcPr>
            <w:tcW w:w="1276" w:type="dxa"/>
          </w:tcPr>
          <w:p w:rsidR="003E525D" w:rsidRPr="001016AA" w:rsidRDefault="003E525D" w:rsidP="00A3764C">
            <w:pPr>
              <w:jc w:val="right"/>
              <w:rPr>
                <w:rFonts w:cs="Times New Roman"/>
              </w:rPr>
            </w:pPr>
            <w:r w:rsidRPr="001016AA">
              <w:rPr>
                <w:rFonts w:cs="Times New Roman"/>
              </w:rPr>
              <w:t>19,900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Rent and rates</w:t>
            </w:r>
          </w:p>
        </w:tc>
        <w:tc>
          <w:tcPr>
            <w:tcW w:w="1276" w:type="dxa"/>
          </w:tcPr>
          <w:p w:rsidR="003E525D" w:rsidRPr="001016AA" w:rsidRDefault="003E525D" w:rsidP="00A3764C">
            <w:pPr>
              <w:jc w:val="right"/>
              <w:rPr>
                <w:rFonts w:cs="Times New Roman"/>
              </w:rPr>
            </w:pPr>
            <w:r w:rsidRPr="001016AA">
              <w:rPr>
                <w:rFonts w:cs="Times New Roman"/>
              </w:rPr>
              <w:t>12,000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Directors fees </w:t>
            </w:r>
          </w:p>
        </w:tc>
        <w:tc>
          <w:tcPr>
            <w:tcW w:w="1276" w:type="dxa"/>
          </w:tcPr>
          <w:p w:rsidR="003E525D" w:rsidRPr="001016AA" w:rsidRDefault="003E525D" w:rsidP="00A3764C">
            <w:pPr>
              <w:jc w:val="right"/>
              <w:rPr>
                <w:rFonts w:cs="Times New Roman"/>
              </w:rPr>
            </w:pPr>
            <w:r w:rsidRPr="001016AA">
              <w:rPr>
                <w:rFonts w:cs="Times New Roman"/>
              </w:rPr>
              <w:t>18,000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X’s capital on 1.4.2006</w:t>
            </w:r>
          </w:p>
        </w:tc>
        <w:tc>
          <w:tcPr>
            <w:tcW w:w="1276" w:type="dxa"/>
          </w:tcPr>
          <w:p w:rsidR="003E525D" w:rsidRPr="001016AA" w:rsidRDefault="003E525D" w:rsidP="00A3764C">
            <w:pPr>
              <w:jc w:val="right"/>
              <w:rPr>
                <w:rFonts w:cs="Times New Roman"/>
              </w:rPr>
            </w:pPr>
          </w:p>
        </w:tc>
        <w:tc>
          <w:tcPr>
            <w:tcW w:w="1134" w:type="dxa"/>
          </w:tcPr>
          <w:p w:rsidR="003E525D" w:rsidRPr="001016AA" w:rsidRDefault="003E525D" w:rsidP="00A3764C">
            <w:pPr>
              <w:jc w:val="right"/>
              <w:rPr>
                <w:rFonts w:cs="Times New Roman"/>
              </w:rPr>
            </w:pPr>
            <w:r w:rsidRPr="001016AA">
              <w:rPr>
                <w:rFonts w:cs="Times New Roman"/>
              </w:rPr>
              <w:t>2,30,000</w:t>
            </w: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Fixed assets </w:t>
            </w:r>
          </w:p>
        </w:tc>
        <w:tc>
          <w:tcPr>
            <w:tcW w:w="1276" w:type="dxa"/>
          </w:tcPr>
          <w:p w:rsidR="003E525D" w:rsidRPr="001016AA" w:rsidRDefault="003E525D" w:rsidP="00A3764C">
            <w:pPr>
              <w:jc w:val="right"/>
              <w:rPr>
                <w:rFonts w:cs="Times New Roman"/>
              </w:rPr>
            </w:pPr>
            <w:r w:rsidRPr="001016AA">
              <w:rPr>
                <w:rFonts w:cs="Times New Roman"/>
              </w:rPr>
              <w:t>1,00,000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Current assets (other than stock ) </w:t>
            </w:r>
          </w:p>
        </w:tc>
        <w:tc>
          <w:tcPr>
            <w:tcW w:w="1276" w:type="dxa"/>
          </w:tcPr>
          <w:p w:rsidR="003E525D" w:rsidRPr="001016AA" w:rsidRDefault="003E525D" w:rsidP="00A3764C">
            <w:pPr>
              <w:jc w:val="right"/>
              <w:rPr>
                <w:rFonts w:cs="Times New Roman"/>
              </w:rPr>
            </w:pPr>
            <w:r w:rsidRPr="001016AA">
              <w:rPr>
                <w:rFonts w:cs="Times New Roman"/>
              </w:rPr>
              <w:t>34,000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Preliminary expenses</w:t>
            </w:r>
          </w:p>
        </w:tc>
        <w:tc>
          <w:tcPr>
            <w:tcW w:w="1276" w:type="dxa"/>
          </w:tcPr>
          <w:p w:rsidR="003E525D" w:rsidRPr="001016AA" w:rsidRDefault="003E525D" w:rsidP="00A3764C">
            <w:pPr>
              <w:jc w:val="right"/>
              <w:rPr>
                <w:rFonts w:cs="Times New Roman"/>
              </w:rPr>
            </w:pPr>
            <w:r w:rsidRPr="001016AA">
              <w:rPr>
                <w:rFonts w:cs="Times New Roman"/>
              </w:rPr>
              <w:t>5,200</w:t>
            </w:r>
          </w:p>
        </w:tc>
        <w:tc>
          <w:tcPr>
            <w:tcW w:w="1134" w:type="dxa"/>
          </w:tcPr>
          <w:p w:rsidR="003E525D" w:rsidRPr="001016AA" w:rsidRDefault="003E525D" w:rsidP="00A3764C">
            <w:pPr>
              <w:jc w:val="right"/>
              <w:rPr>
                <w:rFonts w:cs="Times New Roman"/>
              </w:rPr>
            </w:pPr>
          </w:p>
        </w:tc>
      </w:tr>
      <w:tr w:rsidR="003E525D" w:rsidRPr="001016AA" w:rsidTr="00A3764C">
        <w:tc>
          <w:tcPr>
            <w:tcW w:w="3544" w:type="dxa"/>
          </w:tcPr>
          <w:p w:rsidR="003E525D" w:rsidRPr="001016AA" w:rsidRDefault="003E525D" w:rsidP="00A3764C">
            <w:pPr>
              <w:rPr>
                <w:rFonts w:cs="Times New Roman"/>
              </w:rPr>
            </w:pPr>
            <w:r w:rsidRPr="001016AA">
              <w:rPr>
                <w:rFonts w:cs="Times New Roman"/>
              </w:rPr>
              <w:t xml:space="preserve">Current liabilities </w:t>
            </w:r>
          </w:p>
        </w:tc>
        <w:tc>
          <w:tcPr>
            <w:tcW w:w="1276" w:type="dxa"/>
          </w:tcPr>
          <w:p w:rsidR="003E525D" w:rsidRPr="001016AA" w:rsidRDefault="003E525D" w:rsidP="00A3764C">
            <w:pPr>
              <w:jc w:val="right"/>
              <w:rPr>
                <w:rFonts w:cs="Times New Roman"/>
              </w:rPr>
            </w:pPr>
          </w:p>
        </w:tc>
        <w:tc>
          <w:tcPr>
            <w:tcW w:w="1134" w:type="dxa"/>
          </w:tcPr>
          <w:p w:rsidR="003E525D" w:rsidRPr="001016AA" w:rsidRDefault="003E525D" w:rsidP="00A3764C">
            <w:pPr>
              <w:jc w:val="right"/>
              <w:rPr>
                <w:rFonts w:cs="Times New Roman"/>
              </w:rPr>
            </w:pPr>
            <w:r w:rsidRPr="001016AA">
              <w:rPr>
                <w:rFonts w:cs="Times New Roman"/>
              </w:rPr>
              <w:t>37,000</w:t>
            </w:r>
          </w:p>
        </w:tc>
      </w:tr>
    </w:tbl>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You are also given:</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 xml:space="preserve">(a) Stock on 31st March 2007 amounted to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44,000.</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(b) The Gross Profit Ratio is constant and monthly sales in April ’06, Feb. ’07 and March ’07 are double the average monthly sales of the year.</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 xml:space="preserve">(c) The purchase consideration was agreed to be satisfied by the issue of 3,000 Equity Shares of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100 each.</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(d) The Preliminary Expenses are to be written-off.</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t>(e) You are to assume that carriage outwards and travellers’ commission vary in direct proportion to sales.</w:t>
      </w:r>
    </w:p>
    <w:p w:rsidR="003E525D" w:rsidRPr="001016AA" w:rsidRDefault="003E525D" w:rsidP="003E525D">
      <w:pPr>
        <w:spacing w:after="0" w:line="240" w:lineRule="auto"/>
        <w:jc w:val="both"/>
        <w:rPr>
          <w:rFonts w:ascii="Times New Roman" w:hAnsi="Times New Roman" w:cs="Times New Roman"/>
          <w:sz w:val="24"/>
          <w:szCs w:val="24"/>
        </w:rPr>
      </w:pPr>
      <w:r w:rsidRPr="001016AA">
        <w:rPr>
          <w:rFonts w:ascii="Times New Roman" w:hAnsi="Times New Roman" w:cs="Times New Roman"/>
          <w:sz w:val="24"/>
          <w:szCs w:val="24"/>
        </w:rPr>
        <w:lastRenderedPageBreak/>
        <w:t>You are required to prepare the Trading Account and the Profit and Loss Account for the year ended on 31st March 2007 apportioning the profit or loss of the periods before and after incorporation. Depreciation shall be provided at 25% p.a. on Fixed Assets.</w:t>
      </w:r>
    </w:p>
    <w:p w:rsidR="003E525D" w:rsidRPr="001016AA" w:rsidRDefault="003E525D" w:rsidP="003E525D">
      <w:pPr>
        <w:spacing w:after="0" w:line="240" w:lineRule="auto"/>
        <w:jc w:val="both"/>
        <w:rPr>
          <w:rFonts w:ascii="Times New Roman" w:hAnsi="Times New Roman" w:cs="Times New Roman"/>
          <w:sz w:val="24"/>
          <w:szCs w:val="24"/>
        </w:rPr>
      </w:pPr>
    </w:p>
    <w:p w:rsidR="003E525D" w:rsidRPr="001016AA" w:rsidRDefault="0033198C" w:rsidP="003E525D">
      <w:pPr>
        <w:rPr>
          <w:rFonts w:ascii="Times New Roman" w:hAnsi="Times New Roman" w:cs="Times New Roman"/>
          <w:sz w:val="24"/>
          <w:szCs w:val="24"/>
        </w:rPr>
      </w:pPr>
      <w:r w:rsidRPr="001016AA">
        <w:rPr>
          <w:rFonts w:ascii="Times New Roman" w:hAnsi="Times New Roman" w:cs="Times New Roman"/>
          <w:b/>
          <w:sz w:val="24"/>
          <w:szCs w:val="24"/>
        </w:rPr>
        <w:t>2</w:t>
      </w:r>
      <w:r w:rsidR="003E525D" w:rsidRPr="001016AA">
        <w:rPr>
          <w:rFonts w:ascii="Times New Roman" w:hAnsi="Times New Roman" w:cs="Times New Roman"/>
          <w:b/>
          <w:sz w:val="24"/>
          <w:szCs w:val="24"/>
        </w:rPr>
        <w:t xml:space="preserve">1. </w:t>
      </w:r>
      <w:r w:rsidR="003E525D" w:rsidRPr="001016AA">
        <w:rPr>
          <w:rFonts w:ascii="Times New Roman" w:hAnsi="Times New Roman" w:cs="Times New Roman"/>
          <w:sz w:val="24"/>
          <w:szCs w:val="24"/>
        </w:rPr>
        <w:t xml:space="preserve">Prepare revenue account of </w:t>
      </w:r>
      <w:proofErr w:type="spellStart"/>
      <w:r w:rsidR="003E525D" w:rsidRPr="001016AA">
        <w:rPr>
          <w:rFonts w:ascii="Times New Roman" w:hAnsi="Times New Roman" w:cs="Times New Roman"/>
          <w:sz w:val="24"/>
          <w:szCs w:val="24"/>
        </w:rPr>
        <w:t>Manorama</w:t>
      </w:r>
      <w:proofErr w:type="spellEnd"/>
      <w:r w:rsidR="003E525D" w:rsidRPr="001016AA">
        <w:rPr>
          <w:rFonts w:ascii="Times New Roman" w:hAnsi="Times New Roman" w:cs="Times New Roman"/>
          <w:sz w:val="24"/>
          <w:szCs w:val="24"/>
        </w:rPr>
        <w:t xml:space="preserve"> Life Insurance Company for the year ended 31st March 2021. Also prepare valuation Balance Sheet.</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Particulars Amount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Claims by death 5</w:t>
      </w:r>
      <w:proofErr w:type="gramStart"/>
      <w:r w:rsidRPr="001016AA">
        <w:rPr>
          <w:rFonts w:ascii="Times New Roman" w:hAnsi="Times New Roman" w:cs="Times New Roman"/>
          <w:sz w:val="24"/>
          <w:szCs w:val="24"/>
        </w:rPr>
        <w:t>,32,980</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Pension payment 2</w:t>
      </w:r>
      <w:proofErr w:type="gramStart"/>
      <w:r w:rsidRPr="001016AA">
        <w:rPr>
          <w:rFonts w:ascii="Times New Roman" w:hAnsi="Times New Roman" w:cs="Times New Roman"/>
          <w:sz w:val="24"/>
          <w:szCs w:val="24"/>
        </w:rPr>
        <w:t>,10,770</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First year premium 9</w:t>
      </w:r>
      <w:proofErr w:type="gramStart"/>
      <w:r w:rsidRPr="001016AA">
        <w:rPr>
          <w:rFonts w:ascii="Times New Roman" w:hAnsi="Times New Roman" w:cs="Times New Roman"/>
          <w:sz w:val="24"/>
          <w:szCs w:val="24"/>
        </w:rPr>
        <w:t>,87,966</w:t>
      </w:r>
      <w:proofErr w:type="gramEnd"/>
      <w:r w:rsidRPr="001016AA">
        <w:rPr>
          <w:rFonts w:ascii="Times New Roman" w:hAnsi="Times New Roman" w:cs="Times New Roman"/>
          <w:sz w:val="24"/>
          <w:szCs w:val="24"/>
        </w:rPr>
        <w:t xml:space="preserve"> 250</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Renewal premium 39</w:t>
      </w:r>
      <w:proofErr w:type="gramStart"/>
      <w:r w:rsidRPr="001016AA">
        <w:rPr>
          <w:rFonts w:ascii="Times New Roman" w:hAnsi="Times New Roman" w:cs="Times New Roman"/>
          <w:sz w:val="24"/>
          <w:szCs w:val="24"/>
        </w:rPr>
        <w:t>,51,864</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Consideration for annuity granted 5</w:t>
      </w:r>
      <w:proofErr w:type="gramStart"/>
      <w:r w:rsidRPr="001016AA">
        <w:rPr>
          <w:rFonts w:ascii="Times New Roman" w:hAnsi="Times New Roman" w:cs="Times New Roman"/>
          <w:sz w:val="24"/>
          <w:szCs w:val="24"/>
        </w:rPr>
        <w:t>,74,889</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Claims by death paid against reinsurance accepted 3</w:t>
      </w:r>
      <w:proofErr w:type="gramStart"/>
      <w:r w:rsidRPr="001016AA">
        <w:rPr>
          <w:rFonts w:ascii="Times New Roman" w:hAnsi="Times New Roman" w:cs="Times New Roman"/>
          <w:sz w:val="24"/>
          <w:szCs w:val="24"/>
        </w:rPr>
        <w:t>,74,227</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Transfer fees received 903</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Balance of life insurance fund at the beginning of the year 1</w:t>
      </w:r>
      <w:proofErr w:type="gramStart"/>
      <w:r w:rsidRPr="001016AA">
        <w:rPr>
          <w:rFonts w:ascii="Times New Roman" w:hAnsi="Times New Roman" w:cs="Times New Roman"/>
          <w:sz w:val="24"/>
          <w:szCs w:val="24"/>
        </w:rPr>
        <w:t>,06,47,000</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Expenses of management 2</w:t>
      </w:r>
      <w:proofErr w:type="gramStart"/>
      <w:r w:rsidRPr="001016AA">
        <w:rPr>
          <w:rFonts w:ascii="Times New Roman" w:hAnsi="Times New Roman" w:cs="Times New Roman"/>
          <w:sz w:val="24"/>
          <w:szCs w:val="24"/>
        </w:rPr>
        <w:t>,23,440</w:t>
      </w:r>
      <w:proofErr w:type="gramEnd"/>
      <w:r w:rsidRPr="001016AA">
        <w:rPr>
          <w:rFonts w:ascii="Times New Roman" w:hAnsi="Times New Roman" w:cs="Times New Roman"/>
          <w:sz w:val="24"/>
          <w:szCs w:val="24"/>
        </w:rPr>
        <w:t xml:space="preserve">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Bonus paid in cash 16,912</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Commission 67,018 </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Dividend paid to shareholders 38,500</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Interest and dividend received 6</w:t>
      </w:r>
      <w:proofErr w:type="gramStart"/>
      <w:r w:rsidRPr="001016AA">
        <w:rPr>
          <w:rFonts w:ascii="Times New Roman" w:hAnsi="Times New Roman" w:cs="Times New Roman"/>
          <w:sz w:val="24"/>
          <w:szCs w:val="24"/>
        </w:rPr>
        <w:t>,84,880</w:t>
      </w:r>
      <w:proofErr w:type="gramEnd"/>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Income tax 24</w:t>
      </w:r>
      <w:proofErr w:type="gramStart"/>
      <w:r w:rsidRPr="001016AA">
        <w:rPr>
          <w:rFonts w:ascii="Times New Roman" w:hAnsi="Times New Roman" w:cs="Times New Roman"/>
          <w:sz w:val="24"/>
          <w:szCs w:val="24"/>
        </w:rPr>
        <w:t>,99,740</w:t>
      </w:r>
      <w:proofErr w:type="gramEnd"/>
      <w:r w:rsidRPr="001016AA">
        <w:rPr>
          <w:rFonts w:ascii="Times New Roman" w:hAnsi="Times New Roman" w:cs="Times New Roman"/>
          <w:sz w:val="24"/>
          <w:szCs w:val="24"/>
        </w:rPr>
        <w:t xml:space="preserve"> Surrenders 91,980</w:t>
      </w: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 xml:space="preserve"> Bonus in reduction of premium 6,860 </w:t>
      </w:r>
    </w:p>
    <w:p w:rsidR="003E525D"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Net liability as per valuation as on 31st March 2021 77</w:t>
      </w:r>
      <w:proofErr w:type="gramStart"/>
      <w:r w:rsidRPr="001016AA">
        <w:rPr>
          <w:rFonts w:ascii="Times New Roman" w:hAnsi="Times New Roman" w:cs="Times New Roman"/>
          <w:sz w:val="24"/>
          <w:szCs w:val="24"/>
        </w:rPr>
        <w:t>,35,000</w:t>
      </w:r>
      <w:proofErr w:type="gramEnd"/>
      <w:r w:rsidRPr="001016AA">
        <w:rPr>
          <w:rFonts w:ascii="Times New Roman" w:hAnsi="Times New Roman" w:cs="Times New Roman"/>
          <w:sz w:val="24"/>
          <w:szCs w:val="24"/>
        </w:rPr>
        <w:t xml:space="preserve"> </w:t>
      </w:r>
    </w:p>
    <w:p w:rsidR="00376545" w:rsidRDefault="00376545" w:rsidP="003E525D">
      <w:pPr>
        <w:rPr>
          <w:rFonts w:ascii="Times New Roman" w:hAnsi="Times New Roman" w:cs="Times New Roman"/>
          <w:sz w:val="24"/>
          <w:szCs w:val="24"/>
        </w:rPr>
      </w:pPr>
    </w:p>
    <w:p w:rsidR="00E50D32" w:rsidRDefault="00E50D32" w:rsidP="003E525D">
      <w:pPr>
        <w:rPr>
          <w:rFonts w:ascii="Times New Roman" w:hAnsi="Times New Roman" w:cs="Times New Roman"/>
          <w:sz w:val="24"/>
          <w:szCs w:val="24"/>
        </w:rPr>
      </w:pPr>
    </w:p>
    <w:p w:rsidR="00E50D32" w:rsidRDefault="00E50D32" w:rsidP="003E525D">
      <w:pPr>
        <w:rPr>
          <w:rFonts w:ascii="Times New Roman" w:hAnsi="Times New Roman" w:cs="Times New Roman"/>
          <w:sz w:val="24"/>
          <w:szCs w:val="24"/>
        </w:rPr>
      </w:pPr>
    </w:p>
    <w:p w:rsidR="00E50D32" w:rsidRDefault="00E50D32" w:rsidP="003E525D">
      <w:pPr>
        <w:rPr>
          <w:rFonts w:ascii="Times New Roman" w:hAnsi="Times New Roman" w:cs="Times New Roman"/>
          <w:sz w:val="24"/>
          <w:szCs w:val="24"/>
        </w:rPr>
      </w:pPr>
    </w:p>
    <w:p w:rsidR="00E50D32" w:rsidRDefault="00E50D32" w:rsidP="003E525D">
      <w:pPr>
        <w:rPr>
          <w:rFonts w:ascii="Times New Roman" w:hAnsi="Times New Roman" w:cs="Times New Roman"/>
          <w:sz w:val="24"/>
          <w:szCs w:val="24"/>
        </w:rPr>
      </w:pPr>
    </w:p>
    <w:p w:rsidR="00376545" w:rsidRDefault="00376545" w:rsidP="003E525D">
      <w:pPr>
        <w:rPr>
          <w:rFonts w:ascii="Times New Roman" w:hAnsi="Times New Roman" w:cs="Times New Roman"/>
          <w:sz w:val="24"/>
          <w:szCs w:val="24"/>
        </w:rPr>
      </w:pPr>
    </w:p>
    <w:p w:rsidR="00376545" w:rsidRDefault="00376545" w:rsidP="003E525D">
      <w:pPr>
        <w:rPr>
          <w:rFonts w:ascii="Times New Roman" w:hAnsi="Times New Roman" w:cs="Times New Roman"/>
          <w:sz w:val="24"/>
          <w:szCs w:val="24"/>
        </w:rPr>
      </w:pPr>
    </w:p>
    <w:p w:rsidR="00376545" w:rsidRDefault="00376545" w:rsidP="003E525D">
      <w:pPr>
        <w:rPr>
          <w:rFonts w:ascii="Times New Roman" w:hAnsi="Times New Roman" w:cs="Times New Roman"/>
          <w:sz w:val="24"/>
          <w:szCs w:val="24"/>
        </w:rPr>
      </w:pPr>
    </w:p>
    <w:p w:rsidR="00376545" w:rsidRPr="001016AA" w:rsidRDefault="00376545" w:rsidP="003E525D">
      <w:pPr>
        <w:rPr>
          <w:rFonts w:ascii="Times New Roman" w:hAnsi="Times New Roman" w:cs="Times New Roman"/>
          <w:sz w:val="24"/>
          <w:szCs w:val="24"/>
        </w:rPr>
      </w:pPr>
    </w:p>
    <w:p w:rsidR="003E525D" w:rsidRPr="001016AA" w:rsidRDefault="003E525D" w:rsidP="003E525D">
      <w:pPr>
        <w:adjustRightInd w:val="0"/>
        <w:ind w:right="103"/>
        <w:rPr>
          <w:rFonts w:ascii="Times New Roman" w:hAnsi="Times New Roman" w:cs="Times New Roman"/>
          <w:sz w:val="24"/>
          <w:szCs w:val="24"/>
        </w:rPr>
      </w:pPr>
    </w:p>
    <w:p w:rsidR="003E525D" w:rsidRPr="001016AA" w:rsidRDefault="0033198C" w:rsidP="003E525D">
      <w:pPr>
        <w:rPr>
          <w:rFonts w:ascii="Times New Roman" w:hAnsi="Times New Roman" w:cs="Times New Roman"/>
          <w:sz w:val="24"/>
          <w:szCs w:val="24"/>
        </w:rPr>
      </w:pPr>
      <w:r w:rsidRPr="001016AA">
        <w:rPr>
          <w:rFonts w:ascii="Times New Roman" w:hAnsi="Times New Roman" w:cs="Times New Roman"/>
          <w:b/>
          <w:sz w:val="24"/>
          <w:szCs w:val="24"/>
        </w:rPr>
        <w:t>22</w:t>
      </w:r>
      <w:r w:rsidR="003E525D" w:rsidRPr="001016AA">
        <w:rPr>
          <w:rFonts w:ascii="Times New Roman" w:hAnsi="Times New Roman" w:cs="Times New Roman"/>
          <w:b/>
          <w:sz w:val="24"/>
          <w:szCs w:val="24"/>
        </w:rPr>
        <w:t xml:space="preserve">. </w:t>
      </w:r>
      <w:r w:rsidR="003E525D" w:rsidRPr="001016AA">
        <w:rPr>
          <w:rFonts w:ascii="Times New Roman" w:hAnsi="Times New Roman" w:cs="Times New Roman"/>
          <w:sz w:val="24"/>
          <w:szCs w:val="24"/>
        </w:rPr>
        <w:t>The balance sheets of C Ltd. and D ltd as at 31</w:t>
      </w:r>
      <w:r w:rsidR="003E525D" w:rsidRPr="001016AA">
        <w:rPr>
          <w:rFonts w:ascii="Times New Roman" w:hAnsi="Times New Roman" w:cs="Times New Roman"/>
          <w:sz w:val="24"/>
          <w:szCs w:val="24"/>
          <w:vertAlign w:val="superscript"/>
        </w:rPr>
        <w:t>st</w:t>
      </w:r>
      <w:r w:rsidR="003E525D" w:rsidRPr="001016AA">
        <w:rPr>
          <w:rFonts w:ascii="Times New Roman" w:hAnsi="Times New Roman" w:cs="Times New Roman"/>
          <w:sz w:val="24"/>
          <w:szCs w:val="24"/>
        </w:rPr>
        <w:t xml:space="preserve"> December, 1986 are as follows:</w:t>
      </w:r>
    </w:p>
    <w:tbl>
      <w:tblPr>
        <w:tblStyle w:val="TableGrid"/>
        <w:tblW w:w="10065" w:type="dxa"/>
        <w:tblInd w:w="-147" w:type="dxa"/>
        <w:tblLook w:val="04A0" w:firstRow="1" w:lastRow="0" w:firstColumn="1" w:lastColumn="0" w:noHBand="0" w:noVBand="1"/>
      </w:tblPr>
      <w:tblGrid>
        <w:gridCol w:w="2836"/>
        <w:gridCol w:w="1299"/>
        <w:gridCol w:w="1394"/>
        <w:gridCol w:w="1984"/>
        <w:gridCol w:w="1292"/>
        <w:gridCol w:w="1260"/>
      </w:tblGrid>
      <w:tr w:rsidR="003E525D" w:rsidRPr="001016AA" w:rsidTr="00A3764C">
        <w:tc>
          <w:tcPr>
            <w:tcW w:w="2836" w:type="dxa"/>
          </w:tcPr>
          <w:p w:rsidR="003E525D" w:rsidRPr="001016AA" w:rsidRDefault="003E525D" w:rsidP="00A3764C">
            <w:pPr>
              <w:jc w:val="center"/>
              <w:rPr>
                <w:rFonts w:cs="Times New Roman"/>
              </w:rPr>
            </w:pPr>
            <w:r w:rsidRPr="001016AA">
              <w:rPr>
                <w:rFonts w:cs="Times New Roman"/>
              </w:rPr>
              <w:t>Liabilities</w:t>
            </w:r>
          </w:p>
        </w:tc>
        <w:tc>
          <w:tcPr>
            <w:tcW w:w="1299" w:type="dxa"/>
          </w:tcPr>
          <w:p w:rsidR="003E525D" w:rsidRPr="001016AA" w:rsidRDefault="003E525D" w:rsidP="00A3764C">
            <w:pPr>
              <w:jc w:val="right"/>
              <w:rPr>
                <w:rFonts w:cs="Times New Roman"/>
              </w:rPr>
            </w:pPr>
            <w:r w:rsidRPr="001016AA">
              <w:rPr>
                <w:rFonts w:cs="Times New Roman"/>
              </w:rPr>
              <w:t xml:space="preserve">C Ltd. </w:t>
            </w:r>
            <w:proofErr w:type="spellStart"/>
            <w:r w:rsidRPr="001016AA">
              <w:rPr>
                <w:rFonts w:cs="Times New Roman"/>
              </w:rPr>
              <w:t>Rs</w:t>
            </w:r>
            <w:proofErr w:type="spellEnd"/>
            <w:r w:rsidRPr="001016AA">
              <w:rPr>
                <w:rFonts w:cs="Times New Roman"/>
              </w:rPr>
              <w:t xml:space="preserve">. </w:t>
            </w:r>
          </w:p>
        </w:tc>
        <w:tc>
          <w:tcPr>
            <w:tcW w:w="1394" w:type="dxa"/>
          </w:tcPr>
          <w:p w:rsidR="003E525D" w:rsidRPr="001016AA" w:rsidRDefault="003E525D" w:rsidP="00A3764C">
            <w:pPr>
              <w:jc w:val="both"/>
              <w:rPr>
                <w:rFonts w:cs="Times New Roman"/>
              </w:rPr>
            </w:pPr>
            <w:r w:rsidRPr="001016AA">
              <w:rPr>
                <w:rFonts w:cs="Times New Roman"/>
              </w:rPr>
              <w:t xml:space="preserve">   D Ltd. </w:t>
            </w:r>
            <w:proofErr w:type="spellStart"/>
            <w:r w:rsidRPr="001016AA">
              <w:rPr>
                <w:rFonts w:cs="Times New Roman"/>
              </w:rPr>
              <w:t>Rs</w:t>
            </w:r>
            <w:proofErr w:type="spellEnd"/>
            <w:r w:rsidRPr="001016AA">
              <w:rPr>
                <w:rFonts w:cs="Times New Roman"/>
              </w:rPr>
              <w:t xml:space="preserve">. </w:t>
            </w:r>
          </w:p>
        </w:tc>
        <w:tc>
          <w:tcPr>
            <w:tcW w:w="1984" w:type="dxa"/>
          </w:tcPr>
          <w:p w:rsidR="003E525D" w:rsidRPr="001016AA" w:rsidRDefault="003E525D" w:rsidP="00A3764C">
            <w:pPr>
              <w:jc w:val="center"/>
              <w:rPr>
                <w:rFonts w:cs="Times New Roman"/>
              </w:rPr>
            </w:pPr>
            <w:r w:rsidRPr="001016AA">
              <w:rPr>
                <w:rFonts w:cs="Times New Roman"/>
              </w:rPr>
              <w:t>Assets</w:t>
            </w:r>
          </w:p>
        </w:tc>
        <w:tc>
          <w:tcPr>
            <w:tcW w:w="1292" w:type="dxa"/>
          </w:tcPr>
          <w:p w:rsidR="003E525D" w:rsidRPr="001016AA" w:rsidRDefault="003E525D" w:rsidP="00A3764C">
            <w:pPr>
              <w:rPr>
                <w:rFonts w:cs="Times New Roman"/>
              </w:rPr>
            </w:pPr>
            <w:r w:rsidRPr="001016AA">
              <w:rPr>
                <w:rFonts w:cs="Times New Roman"/>
              </w:rPr>
              <w:t xml:space="preserve">C Ltd. </w:t>
            </w:r>
            <w:proofErr w:type="spellStart"/>
            <w:r w:rsidRPr="001016AA">
              <w:rPr>
                <w:rFonts w:cs="Times New Roman"/>
              </w:rPr>
              <w:t>Rs</w:t>
            </w:r>
            <w:proofErr w:type="spellEnd"/>
            <w:r w:rsidRPr="001016AA">
              <w:rPr>
                <w:rFonts w:cs="Times New Roman"/>
              </w:rPr>
              <w:t xml:space="preserve">. </w:t>
            </w:r>
          </w:p>
        </w:tc>
        <w:tc>
          <w:tcPr>
            <w:tcW w:w="1260" w:type="dxa"/>
          </w:tcPr>
          <w:p w:rsidR="003E525D" w:rsidRPr="001016AA" w:rsidRDefault="003E525D" w:rsidP="00A3764C">
            <w:pPr>
              <w:rPr>
                <w:rFonts w:cs="Times New Roman"/>
              </w:rPr>
            </w:pPr>
            <w:r w:rsidRPr="001016AA">
              <w:rPr>
                <w:rFonts w:cs="Times New Roman"/>
              </w:rPr>
              <w:t xml:space="preserve">D Ltd. </w:t>
            </w:r>
            <w:proofErr w:type="spellStart"/>
            <w:r w:rsidRPr="001016AA">
              <w:rPr>
                <w:rFonts w:cs="Times New Roman"/>
              </w:rPr>
              <w:t>Rs</w:t>
            </w:r>
            <w:proofErr w:type="spellEnd"/>
            <w:r w:rsidRPr="001016AA">
              <w:rPr>
                <w:rFonts w:cs="Times New Roman"/>
              </w:rPr>
              <w:t xml:space="preserve">. </w:t>
            </w:r>
          </w:p>
        </w:tc>
      </w:tr>
      <w:tr w:rsidR="003E525D" w:rsidRPr="001016AA" w:rsidTr="00A3764C">
        <w:tc>
          <w:tcPr>
            <w:tcW w:w="2836" w:type="dxa"/>
          </w:tcPr>
          <w:p w:rsidR="003E525D" w:rsidRPr="001016AA" w:rsidRDefault="003E525D" w:rsidP="00A3764C">
            <w:pPr>
              <w:rPr>
                <w:rFonts w:cs="Times New Roman"/>
              </w:rPr>
            </w:pPr>
            <w:r w:rsidRPr="001016AA">
              <w:rPr>
                <w:rFonts w:cs="Times New Roman"/>
              </w:rPr>
              <w:t xml:space="preserve">Share capital (in shares of </w:t>
            </w:r>
            <w:proofErr w:type="spellStart"/>
            <w:r w:rsidRPr="001016AA">
              <w:rPr>
                <w:rFonts w:cs="Times New Roman"/>
              </w:rPr>
              <w:t>Rs</w:t>
            </w:r>
            <w:proofErr w:type="spellEnd"/>
            <w:r w:rsidRPr="001016AA">
              <w:rPr>
                <w:rFonts w:cs="Times New Roman"/>
              </w:rPr>
              <w:t xml:space="preserve">. 10 each) </w:t>
            </w:r>
          </w:p>
        </w:tc>
        <w:tc>
          <w:tcPr>
            <w:tcW w:w="1299" w:type="dxa"/>
          </w:tcPr>
          <w:p w:rsidR="003E525D" w:rsidRPr="001016AA" w:rsidRDefault="003E525D" w:rsidP="00A3764C">
            <w:pPr>
              <w:jc w:val="right"/>
              <w:rPr>
                <w:rFonts w:cs="Times New Roman"/>
              </w:rPr>
            </w:pPr>
            <w:r w:rsidRPr="001016AA">
              <w:rPr>
                <w:rFonts w:cs="Times New Roman"/>
              </w:rPr>
              <w:t>2,00,000</w:t>
            </w:r>
          </w:p>
        </w:tc>
        <w:tc>
          <w:tcPr>
            <w:tcW w:w="1394" w:type="dxa"/>
          </w:tcPr>
          <w:p w:rsidR="003E525D" w:rsidRPr="001016AA" w:rsidRDefault="003E525D" w:rsidP="00A3764C">
            <w:pPr>
              <w:jc w:val="right"/>
              <w:rPr>
                <w:rFonts w:cs="Times New Roman"/>
              </w:rPr>
            </w:pPr>
            <w:r w:rsidRPr="001016AA">
              <w:rPr>
                <w:rFonts w:cs="Times New Roman"/>
              </w:rPr>
              <w:t>1,00,000</w:t>
            </w:r>
          </w:p>
        </w:tc>
        <w:tc>
          <w:tcPr>
            <w:tcW w:w="1984" w:type="dxa"/>
          </w:tcPr>
          <w:p w:rsidR="003E525D" w:rsidRPr="001016AA" w:rsidRDefault="003E525D" w:rsidP="00A3764C">
            <w:pPr>
              <w:rPr>
                <w:rFonts w:cs="Times New Roman"/>
              </w:rPr>
            </w:pPr>
            <w:r w:rsidRPr="001016AA">
              <w:rPr>
                <w:rFonts w:cs="Times New Roman"/>
              </w:rPr>
              <w:t>Sundry assets</w:t>
            </w:r>
          </w:p>
        </w:tc>
        <w:tc>
          <w:tcPr>
            <w:tcW w:w="1292" w:type="dxa"/>
          </w:tcPr>
          <w:p w:rsidR="003E525D" w:rsidRPr="001016AA" w:rsidRDefault="003E525D" w:rsidP="00A3764C">
            <w:pPr>
              <w:jc w:val="right"/>
              <w:rPr>
                <w:rFonts w:cs="Times New Roman"/>
              </w:rPr>
            </w:pPr>
            <w:r w:rsidRPr="001016AA">
              <w:rPr>
                <w:rFonts w:cs="Times New Roman"/>
              </w:rPr>
              <w:t>1,32,500</w:t>
            </w:r>
          </w:p>
        </w:tc>
        <w:tc>
          <w:tcPr>
            <w:tcW w:w="1260" w:type="dxa"/>
          </w:tcPr>
          <w:p w:rsidR="003E525D" w:rsidRPr="001016AA" w:rsidRDefault="003E525D" w:rsidP="00A3764C">
            <w:pPr>
              <w:jc w:val="right"/>
              <w:rPr>
                <w:rFonts w:cs="Times New Roman"/>
              </w:rPr>
            </w:pPr>
            <w:r w:rsidRPr="001016AA">
              <w:rPr>
                <w:rFonts w:cs="Times New Roman"/>
              </w:rPr>
              <w:t>1,38,200</w:t>
            </w:r>
          </w:p>
        </w:tc>
      </w:tr>
      <w:tr w:rsidR="003E525D" w:rsidRPr="001016AA" w:rsidTr="00A3764C">
        <w:tc>
          <w:tcPr>
            <w:tcW w:w="2836" w:type="dxa"/>
          </w:tcPr>
          <w:p w:rsidR="003E525D" w:rsidRPr="001016AA" w:rsidRDefault="003E525D" w:rsidP="00A3764C">
            <w:pPr>
              <w:rPr>
                <w:rFonts w:cs="Times New Roman"/>
              </w:rPr>
            </w:pPr>
            <w:r w:rsidRPr="001016AA">
              <w:rPr>
                <w:rFonts w:cs="Times New Roman"/>
              </w:rPr>
              <w:t>General reserve</w:t>
            </w:r>
            <w:r w:rsidRPr="001016AA">
              <w:rPr>
                <w:rFonts w:cs="Times New Roman"/>
              </w:rPr>
              <w:tab/>
            </w:r>
          </w:p>
        </w:tc>
        <w:tc>
          <w:tcPr>
            <w:tcW w:w="1299" w:type="dxa"/>
          </w:tcPr>
          <w:p w:rsidR="003E525D" w:rsidRPr="001016AA" w:rsidRDefault="003E525D" w:rsidP="00A3764C">
            <w:pPr>
              <w:jc w:val="right"/>
              <w:rPr>
                <w:rFonts w:cs="Times New Roman"/>
              </w:rPr>
            </w:pPr>
            <w:r w:rsidRPr="001016AA">
              <w:rPr>
                <w:rFonts w:cs="Times New Roman"/>
              </w:rPr>
              <w:t>18,000</w:t>
            </w:r>
          </w:p>
        </w:tc>
        <w:tc>
          <w:tcPr>
            <w:tcW w:w="1394" w:type="dxa"/>
          </w:tcPr>
          <w:p w:rsidR="003E525D" w:rsidRPr="001016AA" w:rsidRDefault="003E525D" w:rsidP="00A3764C">
            <w:pPr>
              <w:jc w:val="right"/>
              <w:rPr>
                <w:rFonts w:cs="Times New Roman"/>
              </w:rPr>
            </w:pPr>
            <w:r w:rsidRPr="001016AA">
              <w:rPr>
                <w:rFonts w:cs="Times New Roman"/>
              </w:rPr>
              <w:t>20,000</w:t>
            </w:r>
          </w:p>
        </w:tc>
        <w:tc>
          <w:tcPr>
            <w:tcW w:w="1984" w:type="dxa"/>
          </w:tcPr>
          <w:p w:rsidR="003E525D" w:rsidRPr="001016AA" w:rsidRDefault="003E525D" w:rsidP="00A3764C">
            <w:pPr>
              <w:rPr>
                <w:rFonts w:cs="Times New Roman"/>
              </w:rPr>
            </w:pPr>
            <w:r w:rsidRPr="001016AA">
              <w:rPr>
                <w:rFonts w:cs="Times New Roman"/>
              </w:rPr>
              <w:t>Goodwill</w:t>
            </w:r>
            <w:r w:rsidRPr="001016AA">
              <w:rPr>
                <w:rFonts w:cs="Times New Roman"/>
              </w:rPr>
              <w:tab/>
            </w:r>
          </w:p>
        </w:tc>
        <w:tc>
          <w:tcPr>
            <w:tcW w:w="1292" w:type="dxa"/>
          </w:tcPr>
          <w:p w:rsidR="003E525D" w:rsidRPr="001016AA" w:rsidRDefault="003E525D" w:rsidP="00A3764C">
            <w:pPr>
              <w:jc w:val="right"/>
              <w:rPr>
                <w:rFonts w:cs="Times New Roman"/>
              </w:rPr>
            </w:pPr>
            <w:r w:rsidRPr="001016AA">
              <w:rPr>
                <w:rFonts w:cs="Times New Roman"/>
              </w:rPr>
              <w:t>---</w:t>
            </w:r>
          </w:p>
        </w:tc>
        <w:tc>
          <w:tcPr>
            <w:tcW w:w="1260" w:type="dxa"/>
          </w:tcPr>
          <w:p w:rsidR="003E525D" w:rsidRPr="001016AA" w:rsidRDefault="003E525D" w:rsidP="00A3764C">
            <w:pPr>
              <w:jc w:val="right"/>
              <w:rPr>
                <w:rFonts w:cs="Times New Roman"/>
              </w:rPr>
            </w:pPr>
            <w:r w:rsidRPr="001016AA">
              <w:rPr>
                <w:rFonts w:cs="Times New Roman"/>
              </w:rPr>
              <w:t>20,000</w:t>
            </w:r>
          </w:p>
        </w:tc>
      </w:tr>
      <w:tr w:rsidR="003E525D" w:rsidRPr="001016AA" w:rsidTr="00A3764C">
        <w:tc>
          <w:tcPr>
            <w:tcW w:w="2836" w:type="dxa"/>
          </w:tcPr>
          <w:p w:rsidR="003E525D" w:rsidRPr="001016AA" w:rsidRDefault="003E525D" w:rsidP="00A3764C">
            <w:pPr>
              <w:rPr>
                <w:rFonts w:cs="Times New Roman"/>
              </w:rPr>
            </w:pPr>
            <w:r w:rsidRPr="001016AA">
              <w:rPr>
                <w:rFonts w:cs="Times New Roman"/>
              </w:rPr>
              <w:t xml:space="preserve">Profit &amp; loss a/c </w:t>
            </w:r>
          </w:p>
        </w:tc>
        <w:tc>
          <w:tcPr>
            <w:tcW w:w="1299" w:type="dxa"/>
          </w:tcPr>
          <w:p w:rsidR="003E525D" w:rsidRPr="001016AA" w:rsidRDefault="003E525D" w:rsidP="00A3764C">
            <w:pPr>
              <w:jc w:val="right"/>
              <w:rPr>
                <w:rFonts w:cs="Times New Roman"/>
              </w:rPr>
            </w:pPr>
            <w:r w:rsidRPr="001016AA">
              <w:rPr>
                <w:rFonts w:cs="Times New Roman"/>
              </w:rPr>
              <w:t>24,500</w:t>
            </w:r>
          </w:p>
        </w:tc>
        <w:tc>
          <w:tcPr>
            <w:tcW w:w="1394" w:type="dxa"/>
          </w:tcPr>
          <w:p w:rsidR="003E525D" w:rsidRPr="001016AA" w:rsidRDefault="003E525D" w:rsidP="00A3764C">
            <w:pPr>
              <w:jc w:val="right"/>
              <w:rPr>
                <w:rFonts w:cs="Times New Roman"/>
              </w:rPr>
            </w:pPr>
            <w:r w:rsidRPr="001016AA">
              <w:rPr>
                <w:rFonts w:cs="Times New Roman"/>
              </w:rPr>
              <w:t>23,000</w:t>
            </w:r>
          </w:p>
        </w:tc>
        <w:tc>
          <w:tcPr>
            <w:tcW w:w="1984" w:type="dxa"/>
          </w:tcPr>
          <w:p w:rsidR="003E525D" w:rsidRPr="001016AA" w:rsidRDefault="003E525D" w:rsidP="00A3764C">
            <w:pPr>
              <w:rPr>
                <w:rFonts w:cs="Times New Roman"/>
              </w:rPr>
            </w:pPr>
            <w:r w:rsidRPr="001016AA">
              <w:rPr>
                <w:rFonts w:cs="Times New Roman"/>
              </w:rPr>
              <w:t>Shares in D ltd at cost</w:t>
            </w:r>
            <w:r w:rsidRPr="001016AA">
              <w:rPr>
                <w:rFonts w:cs="Times New Roman"/>
              </w:rPr>
              <w:tab/>
            </w:r>
          </w:p>
        </w:tc>
        <w:tc>
          <w:tcPr>
            <w:tcW w:w="1292" w:type="dxa"/>
          </w:tcPr>
          <w:p w:rsidR="003E525D" w:rsidRPr="001016AA" w:rsidRDefault="003E525D" w:rsidP="00A3764C">
            <w:pPr>
              <w:jc w:val="right"/>
              <w:rPr>
                <w:rFonts w:cs="Times New Roman"/>
              </w:rPr>
            </w:pPr>
            <w:r w:rsidRPr="001016AA">
              <w:rPr>
                <w:rFonts w:cs="Times New Roman"/>
              </w:rPr>
              <w:t>1,40,000</w:t>
            </w:r>
          </w:p>
        </w:tc>
        <w:tc>
          <w:tcPr>
            <w:tcW w:w="1260" w:type="dxa"/>
          </w:tcPr>
          <w:p w:rsidR="003E525D" w:rsidRPr="001016AA" w:rsidRDefault="003E525D" w:rsidP="00A3764C">
            <w:pPr>
              <w:jc w:val="right"/>
              <w:rPr>
                <w:rFonts w:cs="Times New Roman"/>
              </w:rPr>
            </w:pPr>
            <w:r w:rsidRPr="001016AA">
              <w:rPr>
                <w:rFonts w:cs="Times New Roman"/>
              </w:rPr>
              <w:t>---</w:t>
            </w:r>
          </w:p>
        </w:tc>
      </w:tr>
      <w:tr w:rsidR="003E525D" w:rsidRPr="001016AA" w:rsidTr="00A3764C">
        <w:tc>
          <w:tcPr>
            <w:tcW w:w="2836" w:type="dxa"/>
          </w:tcPr>
          <w:p w:rsidR="003E525D" w:rsidRPr="001016AA" w:rsidRDefault="003E525D" w:rsidP="00A3764C">
            <w:pPr>
              <w:rPr>
                <w:rFonts w:cs="Times New Roman"/>
              </w:rPr>
            </w:pPr>
            <w:r w:rsidRPr="001016AA">
              <w:rPr>
                <w:rFonts w:cs="Times New Roman"/>
              </w:rPr>
              <w:t>Creditors</w:t>
            </w:r>
            <w:r w:rsidRPr="001016AA">
              <w:rPr>
                <w:rFonts w:cs="Times New Roman"/>
              </w:rPr>
              <w:tab/>
            </w:r>
          </w:p>
        </w:tc>
        <w:tc>
          <w:tcPr>
            <w:tcW w:w="1299" w:type="dxa"/>
          </w:tcPr>
          <w:p w:rsidR="003E525D" w:rsidRPr="001016AA" w:rsidRDefault="003E525D" w:rsidP="00A3764C">
            <w:pPr>
              <w:jc w:val="right"/>
              <w:rPr>
                <w:rFonts w:cs="Times New Roman"/>
              </w:rPr>
            </w:pPr>
            <w:r w:rsidRPr="001016AA">
              <w:rPr>
                <w:rFonts w:cs="Times New Roman"/>
              </w:rPr>
              <w:t>30,000</w:t>
            </w:r>
          </w:p>
        </w:tc>
        <w:tc>
          <w:tcPr>
            <w:tcW w:w="1394" w:type="dxa"/>
          </w:tcPr>
          <w:p w:rsidR="003E525D" w:rsidRPr="001016AA" w:rsidRDefault="003E525D" w:rsidP="00A3764C">
            <w:pPr>
              <w:jc w:val="right"/>
              <w:rPr>
                <w:rFonts w:cs="Times New Roman"/>
              </w:rPr>
            </w:pPr>
            <w:r w:rsidRPr="001016AA">
              <w:rPr>
                <w:rFonts w:cs="Times New Roman"/>
              </w:rPr>
              <w:t>15,200</w:t>
            </w:r>
          </w:p>
        </w:tc>
        <w:tc>
          <w:tcPr>
            <w:tcW w:w="1984" w:type="dxa"/>
          </w:tcPr>
          <w:p w:rsidR="003E525D" w:rsidRPr="001016AA" w:rsidRDefault="003E525D" w:rsidP="00A3764C">
            <w:pPr>
              <w:rPr>
                <w:rFonts w:cs="Times New Roman"/>
              </w:rPr>
            </w:pPr>
          </w:p>
        </w:tc>
        <w:tc>
          <w:tcPr>
            <w:tcW w:w="1292" w:type="dxa"/>
          </w:tcPr>
          <w:p w:rsidR="003E525D" w:rsidRPr="001016AA" w:rsidRDefault="003E525D" w:rsidP="00A3764C">
            <w:pPr>
              <w:jc w:val="right"/>
              <w:rPr>
                <w:rFonts w:cs="Times New Roman"/>
              </w:rPr>
            </w:pPr>
          </w:p>
        </w:tc>
        <w:tc>
          <w:tcPr>
            <w:tcW w:w="1260" w:type="dxa"/>
          </w:tcPr>
          <w:p w:rsidR="003E525D" w:rsidRPr="001016AA" w:rsidRDefault="003E525D" w:rsidP="00A3764C">
            <w:pPr>
              <w:jc w:val="right"/>
              <w:rPr>
                <w:rFonts w:cs="Times New Roman"/>
              </w:rPr>
            </w:pPr>
          </w:p>
        </w:tc>
      </w:tr>
      <w:tr w:rsidR="003E525D" w:rsidRPr="001016AA" w:rsidTr="00A3764C">
        <w:tc>
          <w:tcPr>
            <w:tcW w:w="2836" w:type="dxa"/>
          </w:tcPr>
          <w:p w:rsidR="003E525D" w:rsidRPr="001016AA" w:rsidRDefault="003E525D" w:rsidP="00A3764C">
            <w:pPr>
              <w:rPr>
                <w:rFonts w:cs="Times New Roman"/>
              </w:rPr>
            </w:pPr>
          </w:p>
        </w:tc>
        <w:tc>
          <w:tcPr>
            <w:tcW w:w="1299" w:type="dxa"/>
          </w:tcPr>
          <w:p w:rsidR="003E525D" w:rsidRPr="001016AA" w:rsidRDefault="003E525D" w:rsidP="00A3764C">
            <w:pPr>
              <w:jc w:val="right"/>
              <w:rPr>
                <w:rFonts w:cs="Times New Roman"/>
              </w:rPr>
            </w:pPr>
            <w:r w:rsidRPr="001016AA">
              <w:rPr>
                <w:rFonts w:cs="Times New Roman"/>
              </w:rPr>
              <w:t>2,72,500</w:t>
            </w:r>
          </w:p>
        </w:tc>
        <w:tc>
          <w:tcPr>
            <w:tcW w:w="1394" w:type="dxa"/>
          </w:tcPr>
          <w:p w:rsidR="003E525D" w:rsidRPr="001016AA" w:rsidRDefault="003E525D" w:rsidP="00A3764C">
            <w:pPr>
              <w:jc w:val="right"/>
              <w:rPr>
                <w:rFonts w:cs="Times New Roman"/>
              </w:rPr>
            </w:pPr>
            <w:r w:rsidRPr="001016AA">
              <w:rPr>
                <w:rFonts w:cs="Times New Roman"/>
              </w:rPr>
              <w:t>1,58,200</w:t>
            </w:r>
          </w:p>
        </w:tc>
        <w:tc>
          <w:tcPr>
            <w:tcW w:w="1984" w:type="dxa"/>
          </w:tcPr>
          <w:p w:rsidR="003E525D" w:rsidRPr="001016AA" w:rsidRDefault="003E525D" w:rsidP="00A3764C">
            <w:pPr>
              <w:rPr>
                <w:rFonts w:cs="Times New Roman"/>
              </w:rPr>
            </w:pPr>
          </w:p>
        </w:tc>
        <w:tc>
          <w:tcPr>
            <w:tcW w:w="1292" w:type="dxa"/>
          </w:tcPr>
          <w:p w:rsidR="003E525D" w:rsidRPr="001016AA" w:rsidRDefault="003E525D" w:rsidP="00A3764C">
            <w:pPr>
              <w:jc w:val="right"/>
              <w:rPr>
                <w:rFonts w:cs="Times New Roman"/>
              </w:rPr>
            </w:pPr>
            <w:r w:rsidRPr="001016AA">
              <w:rPr>
                <w:rFonts w:cs="Times New Roman"/>
              </w:rPr>
              <w:t>2,72,500</w:t>
            </w:r>
          </w:p>
        </w:tc>
        <w:tc>
          <w:tcPr>
            <w:tcW w:w="1260" w:type="dxa"/>
          </w:tcPr>
          <w:p w:rsidR="003E525D" w:rsidRPr="001016AA" w:rsidRDefault="003E525D" w:rsidP="00A3764C">
            <w:pPr>
              <w:jc w:val="right"/>
              <w:rPr>
                <w:rFonts w:cs="Times New Roman"/>
              </w:rPr>
            </w:pPr>
            <w:r w:rsidRPr="001016AA">
              <w:rPr>
                <w:rFonts w:cs="Times New Roman"/>
              </w:rPr>
              <w:t>1,58,200</w:t>
            </w:r>
          </w:p>
        </w:tc>
      </w:tr>
    </w:tbl>
    <w:p w:rsidR="003E525D" w:rsidRPr="001016AA" w:rsidRDefault="003E525D" w:rsidP="003E525D">
      <w:pPr>
        <w:jc w:val="both"/>
        <w:rPr>
          <w:rFonts w:ascii="Times New Roman" w:hAnsi="Times New Roman" w:cs="Times New Roman"/>
          <w:sz w:val="24"/>
          <w:szCs w:val="24"/>
        </w:rPr>
      </w:pPr>
      <w:r w:rsidRPr="001016AA">
        <w:rPr>
          <w:rFonts w:ascii="Times New Roman" w:hAnsi="Times New Roman" w:cs="Times New Roman"/>
          <w:sz w:val="24"/>
          <w:szCs w:val="24"/>
        </w:rPr>
        <w:t>In the case of ‘D’ Ltd., profit for the year ended 31</w:t>
      </w:r>
      <w:r w:rsidRPr="001016AA">
        <w:rPr>
          <w:rFonts w:ascii="Times New Roman" w:hAnsi="Times New Roman" w:cs="Times New Roman"/>
          <w:sz w:val="24"/>
          <w:szCs w:val="24"/>
          <w:vertAlign w:val="superscript"/>
        </w:rPr>
        <w:t>st</w:t>
      </w:r>
      <w:r w:rsidRPr="001016AA">
        <w:rPr>
          <w:rFonts w:ascii="Times New Roman" w:hAnsi="Times New Roman" w:cs="Times New Roman"/>
          <w:sz w:val="24"/>
          <w:szCs w:val="24"/>
        </w:rPr>
        <w:t xml:space="preserve"> December 1986 in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xml:space="preserve">. 12,000 and transfer to reserve is </w:t>
      </w:r>
      <w:proofErr w:type="spellStart"/>
      <w:r w:rsidRPr="001016AA">
        <w:rPr>
          <w:rFonts w:ascii="Times New Roman" w:hAnsi="Times New Roman" w:cs="Times New Roman"/>
          <w:sz w:val="24"/>
          <w:szCs w:val="24"/>
        </w:rPr>
        <w:t>Rs</w:t>
      </w:r>
      <w:proofErr w:type="spellEnd"/>
      <w:r w:rsidRPr="001016AA">
        <w:rPr>
          <w:rFonts w:ascii="Times New Roman" w:hAnsi="Times New Roman" w:cs="Times New Roman"/>
          <w:sz w:val="24"/>
          <w:szCs w:val="24"/>
        </w:rPr>
        <w:t>. 5,000.  The holding of C Ltd. in D Ltd. is 90% acquired on 30</w:t>
      </w:r>
      <w:r w:rsidRPr="001016AA">
        <w:rPr>
          <w:rFonts w:ascii="Times New Roman" w:hAnsi="Times New Roman" w:cs="Times New Roman"/>
          <w:sz w:val="24"/>
          <w:szCs w:val="24"/>
          <w:vertAlign w:val="superscript"/>
        </w:rPr>
        <w:t>th</w:t>
      </w:r>
      <w:r w:rsidRPr="001016AA">
        <w:rPr>
          <w:rFonts w:ascii="Times New Roman" w:hAnsi="Times New Roman" w:cs="Times New Roman"/>
          <w:sz w:val="24"/>
          <w:szCs w:val="24"/>
        </w:rPr>
        <w:t xml:space="preserve"> June 1986.</w:t>
      </w:r>
    </w:p>
    <w:p w:rsidR="003E525D"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Draft a consolidated Balance Sheet of ‘C’ Ltd and its subsidiary</w:t>
      </w:r>
    </w:p>
    <w:p w:rsidR="00E50D32" w:rsidRPr="001016AA" w:rsidRDefault="00E50D32" w:rsidP="003E525D">
      <w:pPr>
        <w:rPr>
          <w:rFonts w:ascii="Times New Roman" w:hAnsi="Times New Roman" w:cs="Times New Roman"/>
          <w:b/>
          <w:sz w:val="24"/>
          <w:szCs w:val="24"/>
        </w:rPr>
      </w:pPr>
    </w:p>
    <w:p w:rsidR="003E525D" w:rsidRPr="001016AA" w:rsidRDefault="0033198C" w:rsidP="003E525D">
      <w:pPr>
        <w:rPr>
          <w:rFonts w:ascii="Times New Roman" w:hAnsi="Times New Roman" w:cs="Times New Roman"/>
          <w:sz w:val="24"/>
          <w:szCs w:val="24"/>
        </w:rPr>
      </w:pPr>
      <w:r w:rsidRPr="001016AA">
        <w:rPr>
          <w:rFonts w:ascii="Times New Roman" w:hAnsi="Times New Roman" w:cs="Times New Roman"/>
          <w:sz w:val="24"/>
          <w:szCs w:val="24"/>
        </w:rPr>
        <w:t>23</w:t>
      </w:r>
      <w:r w:rsidR="003E525D" w:rsidRPr="001016AA">
        <w:rPr>
          <w:rFonts w:ascii="Times New Roman" w:hAnsi="Times New Roman" w:cs="Times New Roman"/>
          <w:sz w:val="24"/>
          <w:szCs w:val="24"/>
        </w:rPr>
        <w:t>. Discuss the various Methods of inflation Accounting.</w:t>
      </w:r>
    </w:p>
    <w:p w:rsidR="003E525D" w:rsidRPr="001016AA" w:rsidRDefault="003E525D" w:rsidP="003E525D">
      <w:pPr>
        <w:rPr>
          <w:rFonts w:ascii="Times New Roman" w:hAnsi="Times New Roman" w:cs="Times New Roman"/>
          <w:sz w:val="24"/>
          <w:szCs w:val="24"/>
        </w:rPr>
      </w:pPr>
    </w:p>
    <w:p w:rsidR="003E525D" w:rsidRPr="001016AA" w:rsidRDefault="003E525D" w:rsidP="003E525D">
      <w:pPr>
        <w:rPr>
          <w:rFonts w:ascii="Times New Roman" w:hAnsi="Times New Roman" w:cs="Times New Roman"/>
          <w:sz w:val="24"/>
          <w:szCs w:val="24"/>
        </w:rPr>
      </w:pPr>
      <w:r w:rsidRPr="001016AA">
        <w:rPr>
          <w:rFonts w:ascii="Times New Roman" w:hAnsi="Times New Roman" w:cs="Times New Roman"/>
          <w:sz w:val="24"/>
          <w:szCs w:val="24"/>
        </w:rPr>
        <w:t>2</w:t>
      </w:r>
      <w:r w:rsidR="0033198C" w:rsidRPr="001016AA">
        <w:rPr>
          <w:rFonts w:ascii="Times New Roman" w:hAnsi="Times New Roman" w:cs="Times New Roman"/>
          <w:sz w:val="24"/>
          <w:szCs w:val="24"/>
        </w:rPr>
        <w:t>4</w:t>
      </w:r>
      <w:r w:rsidRPr="001016AA">
        <w:rPr>
          <w:rFonts w:ascii="Times New Roman" w:hAnsi="Times New Roman" w:cs="Times New Roman"/>
          <w:sz w:val="24"/>
          <w:szCs w:val="24"/>
        </w:rPr>
        <w:t>. Discuss the reporting and disclosure requirements of CSR activities in the financial statements.</w:t>
      </w:r>
    </w:p>
    <w:p w:rsidR="003E525D" w:rsidRPr="001016AA" w:rsidRDefault="003E525D" w:rsidP="00616F9F">
      <w:pPr>
        <w:rPr>
          <w:rFonts w:ascii="Times New Roman" w:hAnsi="Times New Roman" w:cs="Times New Roman"/>
          <w:sz w:val="24"/>
          <w:szCs w:val="24"/>
        </w:rPr>
      </w:pPr>
    </w:p>
    <w:p w:rsidR="00240689" w:rsidRPr="001016AA" w:rsidRDefault="0033198C" w:rsidP="008C02BD">
      <w:pPr>
        <w:jc w:val="both"/>
        <w:rPr>
          <w:rFonts w:ascii="Times New Roman" w:hAnsi="Times New Roman" w:cs="Times New Roman"/>
          <w:sz w:val="24"/>
          <w:szCs w:val="24"/>
        </w:rPr>
      </w:pPr>
      <w:r w:rsidRPr="001016AA">
        <w:rPr>
          <w:rFonts w:ascii="Times New Roman" w:hAnsi="Times New Roman" w:cs="Times New Roman"/>
          <w:sz w:val="24"/>
          <w:szCs w:val="24"/>
        </w:rPr>
        <w:t xml:space="preserve">25. </w:t>
      </w:r>
      <w:r w:rsidR="0044709F" w:rsidRPr="001016AA">
        <w:rPr>
          <w:rFonts w:ascii="Times New Roman" w:hAnsi="Times New Roman" w:cs="Times New Roman"/>
          <w:sz w:val="24"/>
          <w:szCs w:val="24"/>
        </w:rPr>
        <w:t xml:space="preserve">A Ltd invited applications for 10000 shares of Rs.100 each at a discount of 5% payable as follows </w:t>
      </w:r>
      <w:proofErr w:type="gramStart"/>
      <w:r w:rsidR="0044709F" w:rsidRPr="001016AA">
        <w:rPr>
          <w:rFonts w:ascii="Times New Roman" w:hAnsi="Times New Roman" w:cs="Times New Roman"/>
          <w:sz w:val="24"/>
          <w:szCs w:val="24"/>
        </w:rPr>
        <w:t>On</w:t>
      </w:r>
      <w:proofErr w:type="gramEnd"/>
      <w:r w:rsidR="0044709F" w:rsidRPr="001016AA">
        <w:rPr>
          <w:rFonts w:ascii="Times New Roman" w:hAnsi="Times New Roman" w:cs="Times New Roman"/>
          <w:sz w:val="24"/>
          <w:szCs w:val="24"/>
        </w:rPr>
        <w:t xml:space="preserve"> application – </w:t>
      </w:r>
      <w:proofErr w:type="spellStart"/>
      <w:r w:rsidR="0044709F" w:rsidRPr="001016AA">
        <w:rPr>
          <w:rFonts w:ascii="Times New Roman" w:hAnsi="Times New Roman" w:cs="Times New Roman"/>
          <w:sz w:val="24"/>
          <w:szCs w:val="24"/>
        </w:rPr>
        <w:t>Rs</w:t>
      </w:r>
      <w:proofErr w:type="spellEnd"/>
      <w:r w:rsidR="0044709F" w:rsidRPr="001016AA">
        <w:rPr>
          <w:rFonts w:ascii="Times New Roman" w:hAnsi="Times New Roman" w:cs="Times New Roman"/>
          <w:sz w:val="24"/>
          <w:szCs w:val="24"/>
        </w:rPr>
        <w:t xml:space="preserve">. 25 On application – Rs.34 On first and final </w:t>
      </w:r>
      <w:proofErr w:type="spellStart"/>
      <w:r w:rsidR="0044709F" w:rsidRPr="001016AA">
        <w:rPr>
          <w:rFonts w:ascii="Times New Roman" w:hAnsi="Times New Roman" w:cs="Times New Roman"/>
          <w:sz w:val="24"/>
          <w:szCs w:val="24"/>
        </w:rPr>
        <w:t>cal</w:t>
      </w:r>
      <w:proofErr w:type="spellEnd"/>
      <w:r w:rsidR="0044709F" w:rsidRPr="001016AA">
        <w:rPr>
          <w:rFonts w:ascii="Times New Roman" w:hAnsi="Times New Roman" w:cs="Times New Roman"/>
          <w:sz w:val="24"/>
          <w:szCs w:val="24"/>
        </w:rPr>
        <w:t xml:space="preserve"> –Rs.36 The applications were received for 90000 shares and all of these were accepted. Al money due were received except the first and final call on 200 shares which forfeited. 100 shares were reissued @ Rs.90 as fully </w:t>
      </w:r>
      <w:proofErr w:type="gramStart"/>
      <w:r w:rsidR="0044709F" w:rsidRPr="001016AA">
        <w:rPr>
          <w:rFonts w:ascii="Times New Roman" w:hAnsi="Times New Roman" w:cs="Times New Roman"/>
          <w:sz w:val="24"/>
          <w:szCs w:val="24"/>
        </w:rPr>
        <w:t>Paid</w:t>
      </w:r>
      <w:proofErr w:type="gramEnd"/>
      <w:r w:rsidR="0044709F" w:rsidRPr="001016AA">
        <w:rPr>
          <w:rFonts w:ascii="Times New Roman" w:hAnsi="Times New Roman" w:cs="Times New Roman"/>
          <w:sz w:val="24"/>
          <w:szCs w:val="24"/>
        </w:rPr>
        <w:t>. You are required to prepare journal entries for the above transactions.</w:t>
      </w:r>
    </w:p>
    <w:p w:rsidR="0044709F" w:rsidRPr="001016AA" w:rsidRDefault="0044709F" w:rsidP="00616F9F">
      <w:pPr>
        <w:rPr>
          <w:rFonts w:ascii="Times New Roman" w:hAnsi="Times New Roman" w:cs="Times New Roman"/>
          <w:sz w:val="24"/>
          <w:szCs w:val="24"/>
        </w:rPr>
      </w:pPr>
    </w:p>
    <w:p w:rsidR="0044709F" w:rsidRPr="001016AA" w:rsidRDefault="0044709F" w:rsidP="00616F9F">
      <w:pPr>
        <w:rPr>
          <w:rFonts w:ascii="Times New Roman" w:hAnsi="Times New Roman" w:cs="Times New Roman"/>
          <w:sz w:val="24"/>
          <w:szCs w:val="24"/>
        </w:rPr>
      </w:pPr>
    </w:p>
    <w:p w:rsidR="0044709F" w:rsidRPr="001016AA" w:rsidRDefault="0044709F" w:rsidP="00616F9F">
      <w:pPr>
        <w:rPr>
          <w:rFonts w:ascii="Times New Roman" w:hAnsi="Times New Roman" w:cs="Times New Roman"/>
          <w:sz w:val="24"/>
          <w:szCs w:val="24"/>
        </w:rPr>
      </w:pPr>
    </w:p>
    <w:p w:rsidR="0044709F" w:rsidRPr="001016AA" w:rsidRDefault="0044709F" w:rsidP="00616F9F">
      <w:pPr>
        <w:rPr>
          <w:rFonts w:ascii="Times New Roman" w:hAnsi="Times New Roman" w:cs="Times New Roman"/>
          <w:sz w:val="24"/>
          <w:szCs w:val="24"/>
        </w:rPr>
      </w:pPr>
    </w:p>
    <w:p w:rsidR="00732D3E" w:rsidRPr="001016AA" w:rsidRDefault="00732D3E" w:rsidP="00616F9F">
      <w:pPr>
        <w:rPr>
          <w:rFonts w:ascii="Times New Roman" w:hAnsi="Times New Roman" w:cs="Times New Roman"/>
          <w:sz w:val="24"/>
          <w:szCs w:val="24"/>
        </w:rPr>
      </w:pPr>
    </w:p>
    <w:p w:rsidR="00732D3E" w:rsidRPr="001016AA" w:rsidRDefault="00732D3E"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p>
    <w:p w:rsidR="000359BB" w:rsidRPr="001016AA" w:rsidRDefault="000359BB" w:rsidP="00616F9F">
      <w:pPr>
        <w:rPr>
          <w:rFonts w:ascii="Times New Roman" w:hAnsi="Times New Roman" w:cs="Times New Roman"/>
          <w:sz w:val="24"/>
          <w:szCs w:val="24"/>
        </w:rPr>
      </w:pPr>
      <w:bookmarkStart w:id="0" w:name="_GoBack"/>
      <w:bookmarkEnd w:id="0"/>
    </w:p>
    <w:sectPr w:rsidR="000359BB" w:rsidRPr="00101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EA"/>
    <w:rsid w:val="000359BB"/>
    <w:rsid w:val="001016AA"/>
    <w:rsid w:val="00240689"/>
    <w:rsid w:val="002C202D"/>
    <w:rsid w:val="002F51FE"/>
    <w:rsid w:val="00331961"/>
    <w:rsid w:val="0033198C"/>
    <w:rsid w:val="00376545"/>
    <w:rsid w:val="003A6103"/>
    <w:rsid w:val="003E525D"/>
    <w:rsid w:val="0044709F"/>
    <w:rsid w:val="00480D6D"/>
    <w:rsid w:val="004E1219"/>
    <w:rsid w:val="00522CE4"/>
    <w:rsid w:val="00616F9F"/>
    <w:rsid w:val="00732D3E"/>
    <w:rsid w:val="00867CE4"/>
    <w:rsid w:val="008C02BD"/>
    <w:rsid w:val="00941A34"/>
    <w:rsid w:val="009712B1"/>
    <w:rsid w:val="00974886"/>
    <w:rsid w:val="00A756E8"/>
    <w:rsid w:val="00BC07EA"/>
    <w:rsid w:val="00C03A17"/>
    <w:rsid w:val="00C27523"/>
    <w:rsid w:val="00E50D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1FEFF-7AF0-45DB-84A9-FAADB6A7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9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31961"/>
    <w:rPr>
      <w:b/>
      <w:bCs/>
    </w:rPr>
  </w:style>
  <w:style w:type="table" w:styleId="TableGrid">
    <w:name w:val="Table Grid"/>
    <w:basedOn w:val="TableNormal"/>
    <w:uiPriority w:val="59"/>
    <w:rsid w:val="003E525D"/>
    <w:pPr>
      <w:spacing w:after="0" w:line="240" w:lineRule="auto"/>
    </w:pPr>
    <w:rPr>
      <w:rFonts w:ascii="Times New Roman" w:eastAsiaTheme="minorEastAsia" w:hAnsi="Times New Roman"/>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3123">
      <w:bodyDiv w:val="1"/>
      <w:marLeft w:val="0"/>
      <w:marRight w:val="0"/>
      <w:marTop w:val="0"/>
      <w:marBottom w:val="0"/>
      <w:divBdr>
        <w:top w:val="none" w:sz="0" w:space="0" w:color="auto"/>
        <w:left w:val="none" w:sz="0" w:space="0" w:color="auto"/>
        <w:bottom w:val="none" w:sz="0" w:space="0" w:color="auto"/>
        <w:right w:val="none" w:sz="0" w:space="0" w:color="auto"/>
      </w:divBdr>
    </w:div>
    <w:div w:id="1351953393">
      <w:bodyDiv w:val="1"/>
      <w:marLeft w:val="0"/>
      <w:marRight w:val="0"/>
      <w:marTop w:val="0"/>
      <w:marBottom w:val="0"/>
      <w:divBdr>
        <w:top w:val="none" w:sz="0" w:space="0" w:color="auto"/>
        <w:left w:val="none" w:sz="0" w:space="0" w:color="auto"/>
        <w:bottom w:val="none" w:sz="0" w:space="0" w:color="auto"/>
        <w:right w:val="none" w:sz="0" w:space="0" w:color="auto"/>
      </w:divBdr>
    </w:div>
    <w:div w:id="1788693043">
      <w:bodyDiv w:val="1"/>
      <w:marLeft w:val="0"/>
      <w:marRight w:val="0"/>
      <w:marTop w:val="0"/>
      <w:marBottom w:val="0"/>
      <w:divBdr>
        <w:top w:val="none" w:sz="0" w:space="0" w:color="auto"/>
        <w:left w:val="none" w:sz="0" w:space="0" w:color="auto"/>
        <w:bottom w:val="none" w:sz="0" w:space="0" w:color="auto"/>
        <w:right w:val="none" w:sz="0" w:space="0" w:color="auto"/>
      </w:divBdr>
      <w:divsChild>
        <w:div w:id="1475753153">
          <w:marLeft w:val="0"/>
          <w:marRight w:val="0"/>
          <w:marTop w:val="0"/>
          <w:marBottom w:val="0"/>
          <w:divBdr>
            <w:top w:val="none" w:sz="0" w:space="0" w:color="auto"/>
            <w:left w:val="none" w:sz="0" w:space="0" w:color="auto"/>
            <w:bottom w:val="none" w:sz="0" w:space="0" w:color="auto"/>
            <w:right w:val="none" w:sz="0" w:space="0" w:color="auto"/>
          </w:divBdr>
          <w:divsChild>
            <w:div w:id="1201478006">
              <w:marLeft w:val="0"/>
              <w:marRight w:val="0"/>
              <w:marTop w:val="0"/>
              <w:marBottom w:val="0"/>
              <w:divBdr>
                <w:top w:val="none" w:sz="0" w:space="0" w:color="auto"/>
                <w:left w:val="none" w:sz="0" w:space="0" w:color="auto"/>
                <w:bottom w:val="none" w:sz="0" w:space="0" w:color="auto"/>
                <w:right w:val="none" w:sz="0" w:space="0" w:color="auto"/>
              </w:divBdr>
              <w:divsChild>
                <w:div w:id="527180494">
                  <w:marLeft w:val="0"/>
                  <w:marRight w:val="0"/>
                  <w:marTop w:val="0"/>
                  <w:marBottom w:val="0"/>
                  <w:divBdr>
                    <w:top w:val="none" w:sz="0" w:space="0" w:color="auto"/>
                    <w:left w:val="none" w:sz="0" w:space="0" w:color="auto"/>
                    <w:bottom w:val="none" w:sz="0" w:space="0" w:color="auto"/>
                    <w:right w:val="none" w:sz="0" w:space="0" w:color="auto"/>
                  </w:divBdr>
                  <w:divsChild>
                    <w:div w:id="631596800">
                      <w:marLeft w:val="0"/>
                      <w:marRight w:val="0"/>
                      <w:marTop w:val="0"/>
                      <w:marBottom w:val="0"/>
                      <w:divBdr>
                        <w:top w:val="none" w:sz="0" w:space="0" w:color="auto"/>
                        <w:left w:val="none" w:sz="0" w:space="0" w:color="auto"/>
                        <w:bottom w:val="none" w:sz="0" w:space="0" w:color="auto"/>
                        <w:right w:val="none" w:sz="0" w:space="0" w:color="auto"/>
                      </w:divBdr>
                      <w:divsChild>
                        <w:div w:id="258566679">
                          <w:marLeft w:val="0"/>
                          <w:marRight w:val="0"/>
                          <w:marTop w:val="0"/>
                          <w:marBottom w:val="0"/>
                          <w:divBdr>
                            <w:top w:val="none" w:sz="0" w:space="0" w:color="auto"/>
                            <w:left w:val="none" w:sz="0" w:space="0" w:color="auto"/>
                            <w:bottom w:val="none" w:sz="0" w:space="0" w:color="auto"/>
                            <w:right w:val="none" w:sz="0" w:space="0" w:color="auto"/>
                          </w:divBdr>
                          <w:divsChild>
                            <w:div w:id="2132897513">
                              <w:marLeft w:val="0"/>
                              <w:marRight w:val="0"/>
                              <w:marTop w:val="0"/>
                              <w:marBottom w:val="0"/>
                              <w:divBdr>
                                <w:top w:val="none" w:sz="0" w:space="0" w:color="auto"/>
                                <w:left w:val="none" w:sz="0" w:space="0" w:color="auto"/>
                                <w:bottom w:val="none" w:sz="0" w:space="0" w:color="auto"/>
                                <w:right w:val="none" w:sz="0" w:space="0" w:color="auto"/>
                              </w:divBdr>
                              <w:divsChild>
                                <w:div w:id="9186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2026-01-16T17:20:00Z</dcterms:created>
  <dcterms:modified xsi:type="dcterms:W3CDTF">2026-01-17T06:55:00Z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cd77eaf9-54e0-4e28-8001-fc961dbdcbfb</vt:lpwstr>
  </property>
</Properties>
</file>