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6D361" w14:textId="77777777" w:rsidR="00DA511A" w:rsidRPr="00FB5EFE" w:rsidRDefault="00DA511A" w:rsidP="00FB5EFE">
      <w:bookmarkStart w:id="0" w:name="_Hlk192578829"/>
      <w:bookmarkStart w:id="1" w:name="_GoBack"/>
      <w:r w:rsidRPr="00FB5EFE">
        <w:t>ANNA ADARSH COLLEGE FOR WOMEN (AUTONOMOUS)</w:t>
      </w:r>
    </w:p>
    <w:p w14:paraId="61181158" w14:textId="377F6106" w:rsidR="00DA511A" w:rsidRPr="00FB5EFE" w:rsidRDefault="00DA511A" w:rsidP="00DA511A">
      <w:pPr>
        <w:spacing w:after="0"/>
        <w:jc w:val="center"/>
        <w:rPr>
          <w:rFonts w:ascii="Times New Roman" w:hAnsi="Times New Roman" w:cs="Times New Roman"/>
          <w:bCs/>
        </w:rPr>
      </w:pPr>
      <w:r w:rsidRPr="00FB5EFE">
        <w:rPr>
          <w:rFonts w:ascii="Times New Roman" w:hAnsi="Times New Roman" w:cs="Times New Roman"/>
          <w:bCs/>
        </w:rPr>
        <w:t xml:space="preserve">End Semester Examination, </w:t>
      </w:r>
      <w:r w:rsidR="00241005" w:rsidRPr="00FB5EFE">
        <w:rPr>
          <w:rFonts w:ascii="Times New Roman" w:hAnsi="Times New Roman" w:cs="Times New Roman"/>
          <w:bCs/>
        </w:rPr>
        <w:t>Apr/May</w:t>
      </w:r>
      <w:r w:rsidRPr="00FB5EFE">
        <w:rPr>
          <w:rFonts w:ascii="Times New Roman" w:hAnsi="Times New Roman" w:cs="Times New Roman"/>
          <w:bCs/>
        </w:rPr>
        <w:t>- 202</w:t>
      </w:r>
      <w:r w:rsidR="00241005" w:rsidRPr="00FB5EFE">
        <w:rPr>
          <w:rFonts w:ascii="Times New Roman" w:hAnsi="Times New Roman" w:cs="Times New Roman"/>
          <w:bCs/>
        </w:rPr>
        <w:t>6</w:t>
      </w:r>
    </w:p>
    <w:p w14:paraId="735E4664" w14:textId="159D16D6" w:rsidR="00DA511A" w:rsidRPr="00FB5EFE" w:rsidRDefault="00312E0B" w:rsidP="00DA511A">
      <w:pPr>
        <w:spacing w:after="0"/>
        <w:jc w:val="center"/>
        <w:rPr>
          <w:rFonts w:ascii="Times New Roman" w:hAnsi="Times New Roman" w:cs="Times New Roman"/>
          <w:bCs/>
        </w:rPr>
      </w:pPr>
      <w:r w:rsidRPr="00FB5EFE">
        <w:rPr>
          <w:rFonts w:ascii="Times New Roman" w:hAnsi="Times New Roman" w:cs="Times New Roman"/>
          <w:bCs/>
        </w:rPr>
        <w:t xml:space="preserve"> </w:t>
      </w:r>
    </w:p>
    <w:p w14:paraId="6B777BB8" w14:textId="26F6D5B7" w:rsidR="00B378E3" w:rsidRPr="00FB5EFE" w:rsidRDefault="00DA511A" w:rsidP="00EA1D09">
      <w:pPr>
        <w:rPr>
          <w:rFonts w:ascii="Times New Roman" w:hAnsi="Times New Roman" w:cs="Times New Roman"/>
          <w:bCs/>
        </w:rPr>
      </w:pPr>
      <w:r w:rsidRPr="00FB5EFE">
        <w:rPr>
          <w:rFonts w:ascii="Times New Roman" w:hAnsi="Times New Roman" w:cs="Times New Roman"/>
          <w:bCs/>
        </w:rPr>
        <w:t xml:space="preserve">Max. Marks: 75                   </w:t>
      </w:r>
      <w:r w:rsidR="00312E0B" w:rsidRPr="00FB5EFE">
        <w:rPr>
          <w:rFonts w:ascii="Times New Roman" w:hAnsi="Times New Roman" w:cs="Times New Roman"/>
          <w:bCs/>
        </w:rPr>
        <w:t xml:space="preserve">        </w:t>
      </w:r>
      <w:r w:rsidRPr="00FB5EFE">
        <w:rPr>
          <w:rFonts w:ascii="Times New Roman" w:hAnsi="Times New Roman" w:cs="Times New Roman"/>
          <w:bCs/>
        </w:rPr>
        <w:t xml:space="preserve"> </w:t>
      </w:r>
      <w:r w:rsidR="00312E0B" w:rsidRPr="00FB5EFE">
        <w:rPr>
          <w:rFonts w:ascii="Times New Roman" w:hAnsi="Times New Roman" w:cs="Times New Roman"/>
          <w:bCs/>
        </w:rPr>
        <w:t xml:space="preserve">      </w:t>
      </w:r>
      <w:r w:rsidRPr="00FB5EFE">
        <w:rPr>
          <w:rFonts w:ascii="Times New Roman" w:hAnsi="Times New Roman" w:cs="Times New Roman"/>
          <w:bCs/>
        </w:rPr>
        <w:t xml:space="preserve">                     </w:t>
      </w:r>
      <w:r w:rsidR="00312E0B" w:rsidRPr="00FB5EFE">
        <w:rPr>
          <w:rFonts w:ascii="Times New Roman" w:hAnsi="Times New Roman" w:cs="Times New Roman"/>
          <w:bCs/>
        </w:rPr>
        <w:t xml:space="preserve">      </w:t>
      </w:r>
      <w:r w:rsidRPr="00FB5EFE">
        <w:rPr>
          <w:rFonts w:ascii="Times New Roman" w:hAnsi="Times New Roman" w:cs="Times New Roman"/>
          <w:bCs/>
        </w:rPr>
        <w:t xml:space="preserve">  TIME</w:t>
      </w:r>
      <w:proofErr w:type="gramStart"/>
      <w:r w:rsidRPr="00FB5EFE">
        <w:rPr>
          <w:rFonts w:ascii="Times New Roman" w:hAnsi="Times New Roman" w:cs="Times New Roman"/>
          <w:bCs/>
        </w:rPr>
        <w:t>:3</w:t>
      </w:r>
      <w:proofErr w:type="gramEnd"/>
      <w:r w:rsidRPr="00FB5EFE">
        <w:rPr>
          <w:rFonts w:ascii="Times New Roman" w:hAnsi="Times New Roman" w:cs="Times New Roman"/>
          <w:bCs/>
        </w:rPr>
        <w:t xml:space="preserve"> Hr</w:t>
      </w:r>
      <w:r w:rsidR="00EA1D09" w:rsidRPr="00FB5EFE">
        <w:rPr>
          <w:rFonts w:ascii="Times New Roman" w:hAnsi="Times New Roman" w:cs="Times New Roman"/>
          <w:bCs/>
        </w:rPr>
        <w:t xml:space="preserve">s </w:t>
      </w:r>
    </w:p>
    <w:bookmarkEnd w:id="0"/>
    <w:p w14:paraId="61D23C5A" w14:textId="77777777" w:rsidR="00B378E3" w:rsidRPr="00FB5EFE" w:rsidRDefault="00B378E3" w:rsidP="00B378E3">
      <w:pPr>
        <w:spacing w:after="0"/>
        <w:jc w:val="center"/>
        <w:rPr>
          <w:rFonts w:ascii="Times New Roman" w:hAnsi="Times New Roman" w:cs="Times New Roman"/>
          <w:bCs/>
        </w:rPr>
      </w:pPr>
      <w:r w:rsidRPr="00FB5EFE">
        <w:rPr>
          <w:rFonts w:ascii="Times New Roman" w:hAnsi="Times New Roman" w:cs="Times New Roman"/>
          <w:bCs/>
        </w:rPr>
        <w:t>PART- A (10 × 2 = 20 Marks)</w:t>
      </w:r>
    </w:p>
    <w:p w14:paraId="596221EF" w14:textId="7C6DE2B5" w:rsidR="00B378E3" w:rsidRPr="00FB5EFE" w:rsidRDefault="00B378E3" w:rsidP="00B378E3">
      <w:pPr>
        <w:spacing w:after="0"/>
        <w:jc w:val="center"/>
        <w:rPr>
          <w:rFonts w:ascii="Times New Roman" w:hAnsi="Times New Roman" w:cs="Times New Roman"/>
          <w:bCs/>
        </w:rPr>
      </w:pPr>
      <w:r w:rsidRPr="00FB5EFE">
        <w:rPr>
          <w:rFonts w:ascii="Times New Roman" w:hAnsi="Times New Roman" w:cs="Times New Roman"/>
          <w:bCs/>
        </w:rPr>
        <w:t xml:space="preserve">Answer </w:t>
      </w:r>
      <w:r w:rsidR="00312E0B" w:rsidRPr="00FB5EFE">
        <w:rPr>
          <w:rFonts w:ascii="Times New Roman" w:hAnsi="Times New Roman" w:cs="Times New Roman"/>
          <w:bCs/>
        </w:rPr>
        <w:t>all</w:t>
      </w:r>
      <w:r w:rsidRPr="00FB5EFE">
        <w:rPr>
          <w:rFonts w:ascii="Times New Roman" w:hAnsi="Times New Roman" w:cs="Times New Roman"/>
          <w:bCs/>
        </w:rPr>
        <w:t xml:space="preserve"> questions.</w:t>
      </w:r>
    </w:p>
    <w:p w14:paraId="5CB4072F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Define a </w:t>
      </w:r>
      <w:r w:rsidRPr="00FB5EFE">
        <w:rPr>
          <w:rStyle w:val="Strong"/>
          <w:rFonts w:eastAsiaTheme="majorEastAsia"/>
          <w:b w:val="0"/>
        </w:rPr>
        <w:t>contract</w:t>
      </w:r>
      <w:r w:rsidRPr="00FB5EFE">
        <w:t xml:space="preserve"> under the Indian Contract Act, 1872.</w:t>
      </w:r>
    </w:p>
    <w:p w14:paraId="018472B1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What is meant by a </w:t>
      </w:r>
      <w:r w:rsidRPr="00FB5EFE">
        <w:rPr>
          <w:rStyle w:val="Strong"/>
          <w:rFonts w:eastAsiaTheme="majorEastAsia"/>
          <w:b w:val="0"/>
        </w:rPr>
        <w:t>void contract</w:t>
      </w:r>
      <w:r w:rsidRPr="00FB5EFE">
        <w:t>?</w:t>
      </w:r>
    </w:p>
    <w:p w14:paraId="513090E5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State any two essentials of a </w:t>
      </w:r>
      <w:r w:rsidRPr="00FB5EFE">
        <w:rPr>
          <w:rStyle w:val="Strong"/>
          <w:rFonts w:eastAsiaTheme="majorEastAsia"/>
          <w:b w:val="0"/>
        </w:rPr>
        <w:t>valid contract</w:t>
      </w:r>
      <w:r w:rsidRPr="00FB5EFE">
        <w:t>.</w:t>
      </w:r>
    </w:p>
    <w:p w14:paraId="4F337B8E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What is </w:t>
      </w:r>
      <w:r w:rsidRPr="00FB5EFE">
        <w:rPr>
          <w:rStyle w:val="Strong"/>
          <w:rFonts w:eastAsiaTheme="majorEastAsia"/>
          <w:b w:val="0"/>
        </w:rPr>
        <w:t>consideration</w:t>
      </w:r>
      <w:r w:rsidRPr="00FB5EFE">
        <w:t>?</w:t>
      </w:r>
    </w:p>
    <w:p w14:paraId="0517DE24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Who is a </w:t>
      </w:r>
      <w:r w:rsidRPr="00FB5EFE">
        <w:rPr>
          <w:rStyle w:val="Strong"/>
          <w:rFonts w:eastAsiaTheme="majorEastAsia"/>
          <w:b w:val="0"/>
        </w:rPr>
        <w:t>minor</w:t>
      </w:r>
      <w:r w:rsidRPr="00FB5EFE">
        <w:t xml:space="preserve"> under the Indian Contract Act?</w:t>
      </w:r>
    </w:p>
    <w:p w14:paraId="7FB1BF99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What is meant by </w:t>
      </w:r>
      <w:r w:rsidRPr="00FB5EFE">
        <w:rPr>
          <w:rStyle w:val="Strong"/>
          <w:rFonts w:eastAsiaTheme="majorEastAsia"/>
          <w:b w:val="0"/>
        </w:rPr>
        <w:t>free consent</w:t>
      </w:r>
      <w:r w:rsidRPr="00FB5EFE">
        <w:t>?</w:t>
      </w:r>
    </w:p>
    <w:p w14:paraId="61105D72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Define </w:t>
      </w:r>
      <w:r w:rsidRPr="00FB5EFE">
        <w:rPr>
          <w:rStyle w:val="Strong"/>
          <w:rFonts w:eastAsiaTheme="majorEastAsia"/>
          <w:b w:val="0"/>
        </w:rPr>
        <w:t>contingent contract</w:t>
      </w:r>
      <w:r w:rsidRPr="00FB5EFE">
        <w:t>.</w:t>
      </w:r>
    </w:p>
    <w:p w14:paraId="4BDDCAD6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What is meant by </w:t>
      </w:r>
      <w:r w:rsidRPr="00FB5EFE">
        <w:rPr>
          <w:rStyle w:val="Strong"/>
          <w:rFonts w:eastAsiaTheme="majorEastAsia"/>
          <w:b w:val="0"/>
        </w:rPr>
        <w:t>quasi contract</w:t>
      </w:r>
      <w:r w:rsidRPr="00FB5EFE">
        <w:t>?</w:t>
      </w:r>
    </w:p>
    <w:p w14:paraId="16BB4737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Define a </w:t>
      </w:r>
      <w:r w:rsidRPr="00FB5EFE">
        <w:rPr>
          <w:rStyle w:val="Strong"/>
          <w:rFonts w:eastAsiaTheme="majorEastAsia"/>
          <w:b w:val="0"/>
        </w:rPr>
        <w:t>contract of indemnity</w:t>
      </w:r>
      <w:r w:rsidRPr="00FB5EFE">
        <w:t>.</w:t>
      </w:r>
    </w:p>
    <w:p w14:paraId="29A7C9CC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Who is a </w:t>
      </w:r>
      <w:r w:rsidRPr="00FB5EFE">
        <w:rPr>
          <w:rStyle w:val="Strong"/>
          <w:rFonts w:eastAsiaTheme="majorEastAsia"/>
          <w:b w:val="0"/>
        </w:rPr>
        <w:t>surety</w:t>
      </w:r>
      <w:r w:rsidRPr="00FB5EFE">
        <w:t>?</w:t>
      </w:r>
    </w:p>
    <w:p w14:paraId="24F54F28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What is </w:t>
      </w:r>
      <w:r w:rsidRPr="00FB5EFE">
        <w:rPr>
          <w:rStyle w:val="Strong"/>
          <w:rFonts w:eastAsiaTheme="majorEastAsia"/>
          <w:b w:val="0"/>
        </w:rPr>
        <w:t>Intellectual Property Right (IPR)</w:t>
      </w:r>
      <w:r w:rsidRPr="00FB5EFE">
        <w:t>?</w:t>
      </w:r>
    </w:p>
    <w:p w14:paraId="6A16177F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Define </w:t>
      </w:r>
      <w:r w:rsidRPr="00FB5EFE">
        <w:rPr>
          <w:rStyle w:val="Strong"/>
          <w:rFonts w:eastAsiaTheme="majorEastAsia"/>
          <w:b w:val="0"/>
        </w:rPr>
        <w:t>unpaid seller</w:t>
      </w:r>
      <w:r w:rsidRPr="00FB5EFE">
        <w:t xml:space="preserve"> under the Sale of Goods Act, 1930.</w:t>
      </w:r>
      <w:r w:rsidRPr="00FB5EFE">
        <w:rPr>
          <w:bCs/>
        </w:rPr>
        <w:t xml:space="preserve"> </w:t>
      </w:r>
    </w:p>
    <w:p w14:paraId="13B4D424" w14:textId="77777777" w:rsidR="00DB7D60" w:rsidRPr="00FB5EFE" w:rsidRDefault="00DB7D60" w:rsidP="00DB7D60">
      <w:pPr>
        <w:pStyle w:val="NormalWeb"/>
        <w:ind w:left="1506" w:firstLine="654"/>
        <w:rPr>
          <w:bCs/>
        </w:rPr>
      </w:pPr>
      <w:r w:rsidRPr="00FB5EFE">
        <w:rPr>
          <w:bCs/>
        </w:rPr>
        <w:t>PART - B (5 × 5 = 25 Marks)</w:t>
      </w:r>
    </w:p>
    <w:p w14:paraId="4B5D7A7D" w14:textId="1B3B1391" w:rsidR="00DB7D60" w:rsidRPr="00FB5EFE" w:rsidRDefault="00DB7D60" w:rsidP="00DB7D60">
      <w:pPr>
        <w:pStyle w:val="NormalWeb"/>
        <w:ind w:left="1506" w:firstLine="654"/>
      </w:pPr>
      <w:r w:rsidRPr="00FB5EFE">
        <w:rPr>
          <w:bCs/>
        </w:rPr>
        <w:t>Answer any FIVE questions.</w:t>
      </w:r>
    </w:p>
    <w:p w14:paraId="0EA16DD9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Explain the </w:t>
      </w:r>
      <w:r w:rsidRPr="00FB5EFE">
        <w:rPr>
          <w:rStyle w:val="Strong"/>
          <w:rFonts w:eastAsiaTheme="majorEastAsia"/>
          <w:b w:val="0"/>
        </w:rPr>
        <w:t>essential elements of a valid contract</w:t>
      </w:r>
      <w:r w:rsidRPr="00FB5EFE">
        <w:t>.</w:t>
      </w:r>
    </w:p>
    <w:p w14:paraId="61FFE1DD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Distinguish between </w:t>
      </w:r>
      <w:r w:rsidRPr="00FB5EFE">
        <w:rPr>
          <w:rStyle w:val="Strong"/>
          <w:rFonts w:eastAsiaTheme="majorEastAsia"/>
          <w:b w:val="0"/>
        </w:rPr>
        <w:t>void and voidable contracts</w:t>
      </w:r>
      <w:r w:rsidRPr="00FB5EFE">
        <w:t>.</w:t>
      </w:r>
    </w:p>
    <w:p w14:paraId="3088D8CB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Explain the </w:t>
      </w:r>
      <w:r w:rsidRPr="00FB5EFE">
        <w:rPr>
          <w:rStyle w:val="Strong"/>
          <w:rFonts w:eastAsiaTheme="majorEastAsia"/>
          <w:b w:val="0"/>
        </w:rPr>
        <w:t>rules relating to consideration</w:t>
      </w:r>
      <w:r w:rsidRPr="00FB5EFE">
        <w:t>.</w:t>
      </w:r>
    </w:p>
    <w:p w14:paraId="0CF1A0BE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Discuss the </w:t>
      </w:r>
      <w:r w:rsidRPr="00FB5EFE">
        <w:rPr>
          <w:rStyle w:val="Strong"/>
          <w:rFonts w:eastAsiaTheme="majorEastAsia"/>
          <w:b w:val="0"/>
        </w:rPr>
        <w:t>modes of discharge of a contract</w:t>
      </w:r>
      <w:r w:rsidRPr="00FB5EFE">
        <w:t>.</w:t>
      </w:r>
    </w:p>
    <w:p w14:paraId="2CB046F5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Explain the </w:t>
      </w:r>
      <w:r w:rsidRPr="00FB5EFE">
        <w:rPr>
          <w:rStyle w:val="Strong"/>
          <w:rFonts w:eastAsiaTheme="majorEastAsia"/>
          <w:b w:val="0"/>
        </w:rPr>
        <w:t>rights of a surety</w:t>
      </w:r>
      <w:r w:rsidRPr="00FB5EFE">
        <w:t xml:space="preserve"> under a contract of guarantee.</w:t>
      </w:r>
    </w:p>
    <w:p w14:paraId="019EE5BF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Write a note on </w:t>
      </w:r>
      <w:r w:rsidRPr="00FB5EFE">
        <w:rPr>
          <w:rStyle w:val="Strong"/>
          <w:rFonts w:eastAsiaTheme="majorEastAsia"/>
          <w:b w:val="0"/>
        </w:rPr>
        <w:t>Geographical Indications (GI)</w:t>
      </w:r>
      <w:r w:rsidRPr="00FB5EFE">
        <w:t xml:space="preserve"> and its relevance in India.</w:t>
      </w:r>
    </w:p>
    <w:p w14:paraId="47E08177" w14:textId="77777777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Explain the </w:t>
      </w:r>
      <w:r w:rsidRPr="00FB5EFE">
        <w:rPr>
          <w:rStyle w:val="Strong"/>
          <w:rFonts w:eastAsiaTheme="majorEastAsia"/>
          <w:b w:val="0"/>
        </w:rPr>
        <w:t>rights and duties of a buyer</w:t>
      </w:r>
      <w:r w:rsidRPr="00FB5EFE">
        <w:t xml:space="preserve"> under the Sale of Goods Act, 1930.</w:t>
      </w:r>
    </w:p>
    <w:p w14:paraId="556EBDA8" w14:textId="78408E72" w:rsidR="00DB7D60" w:rsidRPr="00FB5EFE" w:rsidRDefault="00DB7D60" w:rsidP="00DB7D60">
      <w:pPr>
        <w:pStyle w:val="BodyText"/>
        <w:spacing w:before="1"/>
        <w:ind w:left="786" w:right="60"/>
        <w:rPr>
          <w:b w:val="0"/>
        </w:rPr>
      </w:pPr>
      <w:r w:rsidRPr="00FB5EFE">
        <w:rPr>
          <w:b w:val="0"/>
        </w:rPr>
        <w:t xml:space="preserve">                    SECTION – C (3 X 10 = 30 </w:t>
      </w:r>
      <w:r w:rsidRPr="00FB5EFE">
        <w:rPr>
          <w:b w:val="0"/>
          <w:spacing w:val="-2"/>
        </w:rPr>
        <w:t>Marks)</w:t>
      </w:r>
    </w:p>
    <w:p w14:paraId="146EC321" w14:textId="77777777" w:rsidR="00DB7D60" w:rsidRPr="00FB5EFE" w:rsidRDefault="00DB7D60" w:rsidP="00DB7D60">
      <w:pPr>
        <w:pStyle w:val="BodyText"/>
        <w:ind w:left="1506" w:right="60" w:firstLine="654"/>
        <w:rPr>
          <w:b w:val="0"/>
          <w:spacing w:val="-2"/>
        </w:rPr>
      </w:pPr>
      <w:r w:rsidRPr="00FB5EFE">
        <w:rPr>
          <w:b w:val="0"/>
        </w:rPr>
        <w:lastRenderedPageBreak/>
        <w:t>Answer any THREE Questions</w:t>
      </w:r>
    </w:p>
    <w:p w14:paraId="62976EB5" w14:textId="5F6EA30F" w:rsidR="00DB7D60" w:rsidRPr="00FB5EFE" w:rsidRDefault="00DB7D60" w:rsidP="00DB7D60">
      <w:pPr>
        <w:pStyle w:val="NormalWeb"/>
        <w:numPr>
          <w:ilvl w:val="0"/>
          <w:numId w:val="11"/>
        </w:numPr>
      </w:pPr>
      <w:r w:rsidRPr="00FB5EFE">
        <w:t xml:space="preserve"> Explain in detail the </w:t>
      </w:r>
      <w:r w:rsidRPr="00FB5EFE">
        <w:rPr>
          <w:bCs/>
        </w:rPr>
        <w:t>classification of contracts</w:t>
      </w:r>
      <w:r w:rsidRPr="00FB5EFE">
        <w:t xml:space="preserve"> under the Indian Contract Act, 1872.</w:t>
      </w:r>
    </w:p>
    <w:p w14:paraId="667F082B" w14:textId="521B5177" w:rsidR="00DB7D60" w:rsidRPr="00FB5EFE" w:rsidRDefault="00DB7D60" w:rsidP="00DB7D6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B5EF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 </w:t>
      </w:r>
      <w:r w:rsidRPr="00FB5EFE">
        <w:rPr>
          <w:rFonts w:ascii="Times New Roman" w:hAnsi="Times New Roman" w:cs="Times New Roman"/>
        </w:rPr>
        <w:t xml:space="preserve">Describe the </w:t>
      </w:r>
      <w:r w:rsidRPr="00FB5EFE">
        <w:rPr>
          <w:rStyle w:val="Strong"/>
          <w:rFonts w:ascii="Times New Roman" w:hAnsi="Times New Roman" w:cs="Times New Roman"/>
          <w:b w:val="0"/>
        </w:rPr>
        <w:t>modes of discharge of a contract</w:t>
      </w:r>
      <w:r w:rsidRPr="00FB5EFE">
        <w:rPr>
          <w:rFonts w:ascii="Times New Roman" w:hAnsi="Times New Roman" w:cs="Times New Roman"/>
        </w:rPr>
        <w:t>.</w:t>
      </w:r>
    </w:p>
    <w:p w14:paraId="6E2E300C" w14:textId="77777777" w:rsidR="00DB7D60" w:rsidRPr="00FB5EFE" w:rsidRDefault="00DB7D60" w:rsidP="00DB7D6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B5EFE">
        <w:rPr>
          <w:rFonts w:ascii="Times New Roman" w:hAnsi="Times New Roman" w:cs="Times New Roman"/>
        </w:rPr>
        <w:t xml:space="preserve">Explain a </w:t>
      </w:r>
      <w:r w:rsidRPr="00FB5EFE">
        <w:rPr>
          <w:rStyle w:val="Strong"/>
          <w:rFonts w:ascii="Times New Roman" w:hAnsi="Times New Roman" w:cs="Times New Roman"/>
          <w:b w:val="0"/>
        </w:rPr>
        <w:t>contract of guarantee</w:t>
      </w:r>
      <w:r w:rsidRPr="00FB5EFE">
        <w:rPr>
          <w:rFonts w:ascii="Times New Roman" w:hAnsi="Times New Roman" w:cs="Times New Roman"/>
        </w:rPr>
        <w:t xml:space="preserve"> and the </w:t>
      </w:r>
      <w:r w:rsidRPr="00FB5EFE">
        <w:rPr>
          <w:rStyle w:val="Strong"/>
          <w:rFonts w:ascii="Times New Roman" w:hAnsi="Times New Roman" w:cs="Times New Roman"/>
          <w:b w:val="0"/>
        </w:rPr>
        <w:t>kinds of guarantee</w:t>
      </w:r>
      <w:r w:rsidRPr="00FB5EFE">
        <w:rPr>
          <w:rFonts w:ascii="Times New Roman" w:hAnsi="Times New Roman" w:cs="Times New Roman"/>
        </w:rPr>
        <w:t>.</w:t>
      </w:r>
    </w:p>
    <w:p w14:paraId="0B018F5C" w14:textId="03AAA2FC" w:rsidR="00DB7D60" w:rsidRPr="00FB5EFE" w:rsidRDefault="00DB7D60" w:rsidP="00DB7D6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B5EF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Explain the </w:t>
      </w:r>
      <w:r w:rsidRPr="00FB5EFE">
        <w:rPr>
          <w:rFonts w:ascii="Times New Roman" w:eastAsia="Times New Roman" w:hAnsi="Times New Roman" w:cs="Times New Roman"/>
          <w:bCs/>
          <w:kern w:val="0"/>
          <w:lang w:eastAsia="en-IN"/>
          <w14:ligatures w14:val="none"/>
        </w:rPr>
        <w:t>significance and types of Intellectual Property Rights</w:t>
      </w:r>
      <w:r w:rsidRPr="00FB5EF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5E56C13" w14:textId="7BA6D503" w:rsidR="00DB7D60" w:rsidRPr="00FB5EFE" w:rsidRDefault="00FB5EFE" w:rsidP="00DB7D6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B5EF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Distinguish between sale and agreement to sale.</w:t>
      </w:r>
    </w:p>
    <w:p w14:paraId="479FE634" w14:textId="77777777" w:rsidR="00B378E3" w:rsidRPr="00FB5EFE" w:rsidRDefault="00B378E3" w:rsidP="00B378E3">
      <w:pPr>
        <w:spacing w:after="0"/>
        <w:rPr>
          <w:rFonts w:ascii="Times New Roman" w:hAnsi="Times New Roman" w:cs="Times New Roman"/>
          <w:bCs/>
          <w:sz w:val="6"/>
          <w:szCs w:val="6"/>
        </w:rPr>
      </w:pPr>
    </w:p>
    <w:p w14:paraId="4366E19D" w14:textId="77777777" w:rsidR="00B378E3" w:rsidRPr="00FB5EFE" w:rsidRDefault="00B378E3" w:rsidP="00B378E3">
      <w:pPr>
        <w:spacing w:after="0"/>
        <w:jc w:val="center"/>
        <w:rPr>
          <w:rFonts w:ascii="Times New Roman" w:hAnsi="Times New Roman" w:cs="Times New Roman"/>
          <w:bCs/>
          <w:sz w:val="12"/>
          <w:szCs w:val="12"/>
        </w:rPr>
      </w:pPr>
    </w:p>
    <w:p w14:paraId="5CEA1E2C" w14:textId="77777777" w:rsidR="00B378E3" w:rsidRPr="00FB5EFE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328E862A" w14:textId="087F5D40" w:rsidR="005F5C90" w:rsidRPr="00FB5EFE" w:rsidRDefault="005F5C90" w:rsidP="00DB7D60">
      <w:pPr>
        <w:spacing w:line="276" w:lineRule="auto"/>
        <w:rPr>
          <w:rFonts w:ascii="Times New Roman" w:hAnsi="Times New Roman" w:cs="Times New Roman"/>
        </w:rPr>
      </w:pPr>
    </w:p>
    <w:p w14:paraId="20BDD832" w14:textId="40F737D6" w:rsidR="005F5C90" w:rsidRPr="00FB5EFE" w:rsidRDefault="005F5C90" w:rsidP="001B49E8">
      <w:pPr>
        <w:spacing w:line="276" w:lineRule="auto"/>
        <w:ind w:left="360"/>
        <w:rPr>
          <w:rFonts w:ascii="Times New Roman" w:hAnsi="Times New Roman" w:cs="Times New Roman"/>
        </w:rPr>
      </w:pPr>
    </w:p>
    <w:p w14:paraId="0277FCF5" w14:textId="4426A495" w:rsidR="004C5F25" w:rsidRPr="00FB5EFE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4FD8FCC" w14:textId="77777777" w:rsidR="00312E0B" w:rsidRPr="00FB5EFE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7EB54E1" w14:textId="6CD3EF5D" w:rsidR="00CC32E8" w:rsidRPr="00FB5EFE" w:rsidRDefault="00CC32E8" w:rsidP="00DB7D60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FB5EFE">
        <w:rPr>
          <w:rFonts w:ascii="Times New Roman" w:eastAsia="Times New Roman" w:hAnsi="Times New Roman" w:cs="Times New Roman"/>
          <w:color w:val="000000"/>
        </w:rPr>
        <w:tab/>
      </w:r>
      <w:r w:rsidR="00DF5005" w:rsidRPr="00FB5EFE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FB5EFE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FB5EFE">
        <w:rPr>
          <w:rFonts w:ascii="Times New Roman" w:eastAsia="Times New Roman" w:hAnsi="Times New Roman" w:cs="Times New Roman"/>
          <w:color w:val="000000"/>
        </w:rPr>
        <w:t>*************</w:t>
      </w:r>
    </w:p>
    <w:bookmarkEnd w:id="1"/>
    <w:p w14:paraId="3F1FB5F5" w14:textId="77777777" w:rsidR="00DB7D60" w:rsidRPr="00FB5EFE" w:rsidRDefault="00DB7D60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DB7D60" w:rsidRPr="00FB5EFE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B11C16"/>
    <w:multiLevelType w:val="multilevel"/>
    <w:tmpl w:val="6DBC63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848AA"/>
    <w:multiLevelType w:val="multilevel"/>
    <w:tmpl w:val="A720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13"/>
  </w:num>
  <w:num w:numId="6">
    <w:abstractNumId w:val="11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88"/>
    <w:rsid w:val="0001723D"/>
    <w:rsid w:val="000E1962"/>
    <w:rsid w:val="000E5AAB"/>
    <w:rsid w:val="000F2023"/>
    <w:rsid w:val="00123426"/>
    <w:rsid w:val="001369C8"/>
    <w:rsid w:val="001511F5"/>
    <w:rsid w:val="00166B43"/>
    <w:rsid w:val="00180047"/>
    <w:rsid w:val="001A1989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54303"/>
    <w:rsid w:val="007839BC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69B7"/>
    <w:rsid w:val="00BE02EF"/>
    <w:rsid w:val="00BE157E"/>
    <w:rsid w:val="00BE7FA5"/>
    <w:rsid w:val="00C22A06"/>
    <w:rsid w:val="00C64296"/>
    <w:rsid w:val="00CB137B"/>
    <w:rsid w:val="00CC32E8"/>
    <w:rsid w:val="00D02A10"/>
    <w:rsid w:val="00D06CA5"/>
    <w:rsid w:val="00D34BE5"/>
    <w:rsid w:val="00D35049"/>
    <w:rsid w:val="00DA0FF5"/>
    <w:rsid w:val="00DA511A"/>
    <w:rsid w:val="00DB7D60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B5EFE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DB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DB7D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DB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DB7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sk</cp:lastModifiedBy>
  <cp:revision>2</cp:revision>
  <cp:lastPrinted>2025-01-06T11:19:00Z</cp:lastPrinted>
  <dcterms:created xsi:type="dcterms:W3CDTF">2026-01-21T13:59:00Z</dcterms:created>
  <dcterms:modified xsi:type="dcterms:W3CDTF">2026-01-21T13:59:00Z</dcterms:modified>
</cp:coreProperties>
</file>